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736F00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7pt;height:69.95pt;visibility:visibl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A166D9">
        <w:rPr>
          <w:b/>
          <w:sz w:val="28"/>
          <w:szCs w:val="28"/>
        </w:rPr>
        <w:t>23</w:t>
      </w:r>
      <w:r w:rsidR="007F035E" w:rsidRPr="006121F3">
        <w:rPr>
          <w:b/>
          <w:sz w:val="28"/>
          <w:szCs w:val="28"/>
        </w:rPr>
        <w:t>-</w:t>
      </w:r>
      <w:r w:rsidRPr="006121F3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A5432A">
        <w:rPr>
          <w:b/>
          <w:sz w:val="28"/>
          <w:szCs w:val="28"/>
        </w:rPr>
        <w:t>ОЛЬЗОНЫ</w:t>
      </w:r>
      <w:r w:rsidRPr="009674B6">
        <w:rPr>
          <w:b/>
          <w:sz w:val="28"/>
          <w:szCs w:val="28"/>
        </w:rPr>
        <w:t>»</w:t>
      </w:r>
      <w:r w:rsidR="00424039" w:rsidRPr="00424039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B7481C">
        <w:rPr>
          <w:b/>
          <w:sz w:val="28"/>
          <w:szCs w:val="28"/>
        </w:rPr>
        <w:t>5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</w:t>
      </w:r>
      <w:r w:rsidR="00B7481C">
        <w:rPr>
          <w:b/>
          <w:sz w:val="28"/>
          <w:szCs w:val="28"/>
        </w:rPr>
        <w:t>6</w:t>
      </w:r>
      <w:proofErr w:type="gramStart"/>
      <w:r w:rsidRPr="009674B6">
        <w:rPr>
          <w:b/>
          <w:sz w:val="28"/>
          <w:szCs w:val="28"/>
        </w:rPr>
        <w:t xml:space="preserve"> </w:t>
      </w:r>
      <w:r w:rsidR="004D31C8">
        <w:rPr>
          <w:b/>
          <w:sz w:val="28"/>
          <w:szCs w:val="28"/>
        </w:rPr>
        <w:t>И</w:t>
      </w:r>
      <w:proofErr w:type="gramEnd"/>
      <w:r w:rsidRPr="009674B6">
        <w:rPr>
          <w:b/>
          <w:sz w:val="28"/>
          <w:szCs w:val="28"/>
        </w:rPr>
        <w:t xml:space="preserve"> 201</w:t>
      </w:r>
      <w:r w:rsidR="00B7481C">
        <w:rPr>
          <w:b/>
          <w:sz w:val="28"/>
          <w:szCs w:val="28"/>
        </w:rPr>
        <w:t>7</w:t>
      </w:r>
      <w:r w:rsidRPr="009674B6">
        <w:rPr>
          <w:b/>
          <w:sz w:val="28"/>
          <w:szCs w:val="28"/>
        </w:rPr>
        <w:t xml:space="preserve"> ГОДОВ»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4D31C8">
        <w:rPr>
          <w:b/>
        </w:rPr>
        <w:t xml:space="preserve">                                                                          </w:t>
      </w:r>
      <w:r w:rsidR="00424039" w:rsidRPr="00424039">
        <w:rPr>
          <w:b/>
        </w:rPr>
        <w:t xml:space="preserve"> </w:t>
      </w:r>
      <w:r w:rsidR="009A4B7B" w:rsidRPr="006121F3">
        <w:rPr>
          <w:b/>
        </w:rPr>
        <w:t>«</w:t>
      </w:r>
      <w:r w:rsidR="00582A9A">
        <w:rPr>
          <w:b/>
        </w:rPr>
        <w:t>26</w:t>
      </w:r>
      <w:r w:rsidR="00274A15" w:rsidRPr="006121F3">
        <w:rPr>
          <w:b/>
        </w:rPr>
        <w:t>»</w:t>
      </w:r>
      <w:r w:rsidR="00B64143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B7481C">
        <w:rPr>
          <w:b/>
        </w:rPr>
        <w:t>4</w:t>
      </w:r>
      <w:r w:rsidR="00274A15" w:rsidRPr="009102E2">
        <w:rPr>
          <w:b/>
        </w:rPr>
        <w:t xml:space="preserve"> года</w:t>
      </w:r>
    </w:p>
    <w:p w:rsidR="009674B6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AE2E1C" w:rsidRPr="0095652A" w:rsidRDefault="0028291C" w:rsidP="00AE2E1C">
      <w:pPr>
        <w:ind w:firstLine="567"/>
        <w:jc w:val="both"/>
        <w:rPr>
          <w:sz w:val="28"/>
          <w:szCs w:val="28"/>
        </w:rPr>
      </w:pPr>
      <w:r w:rsidRPr="0095652A">
        <w:rPr>
          <w:sz w:val="28"/>
        </w:rPr>
        <w:t>З</w:t>
      </w:r>
      <w:r w:rsidR="007F035E" w:rsidRPr="0095652A">
        <w:rPr>
          <w:sz w:val="28"/>
        </w:rPr>
        <w:t>аключение</w:t>
      </w:r>
      <w:r w:rsidR="00424039" w:rsidRPr="0095652A">
        <w:rPr>
          <w:sz w:val="28"/>
        </w:rPr>
        <w:t xml:space="preserve"> </w:t>
      </w:r>
      <w:r w:rsidRPr="0095652A">
        <w:rPr>
          <w:sz w:val="28"/>
        </w:rPr>
        <w:t>составлено аудитором</w:t>
      </w:r>
      <w:proofErr w:type="gramStart"/>
      <w:r w:rsidR="00424039" w:rsidRPr="0095652A">
        <w:rPr>
          <w:sz w:val="28"/>
        </w:rPr>
        <w:t xml:space="preserve"> </w:t>
      </w:r>
      <w:r w:rsidRPr="0095652A">
        <w:rPr>
          <w:sz w:val="28"/>
        </w:rPr>
        <w:t>К</w:t>
      </w:r>
      <w:proofErr w:type="gramEnd"/>
      <w:r w:rsidRPr="0095652A">
        <w:rPr>
          <w:sz w:val="28"/>
        </w:rPr>
        <w:t xml:space="preserve">онтрольно – счётной палаты  МО «Баяндаевский район» </w:t>
      </w:r>
      <w:proofErr w:type="spellStart"/>
      <w:r w:rsidRPr="0095652A">
        <w:rPr>
          <w:sz w:val="28"/>
        </w:rPr>
        <w:t>Дамбуевым</w:t>
      </w:r>
      <w:proofErr w:type="spellEnd"/>
      <w:r w:rsidRPr="0095652A">
        <w:rPr>
          <w:sz w:val="28"/>
        </w:rPr>
        <w:t xml:space="preserve"> Ю.Ф.,  инспектором  </w:t>
      </w:r>
      <w:proofErr w:type="spellStart"/>
      <w:r w:rsidR="007430AB" w:rsidRPr="0095652A">
        <w:rPr>
          <w:sz w:val="28"/>
        </w:rPr>
        <w:t>Борхоновым</w:t>
      </w:r>
      <w:proofErr w:type="spellEnd"/>
      <w:r w:rsidR="007430AB" w:rsidRPr="0095652A">
        <w:rPr>
          <w:sz w:val="28"/>
        </w:rPr>
        <w:t xml:space="preserve"> А.М.</w:t>
      </w:r>
      <w:r w:rsidR="007F035E" w:rsidRPr="0095652A">
        <w:rPr>
          <w:sz w:val="28"/>
        </w:rPr>
        <w:t xml:space="preserve"> по</w:t>
      </w:r>
      <w:r w:rsidRPr="0095652A">
        <w:rPr>
          <w:sz w:val="28"/>
        </w:rPr>
        <w:t xml:space="preserve"> результатам </w:t>
      </w:r>
      <w:r w:rsidR="007F035E" w:rsidRPr="0095652A">
        <w:rPr>
          <w:sz w:val="28"/>
        </w:rPr>
        <w:t>экспертиз</w:t>
      </w:r>
      <w:r w:rsidRPr="0095652A">
        <w:rPr>
          <w:sz w:val="28"/>
        </w:rPr>
        <w:t>ы</w:t>
      </w:r>
      <w:r w:rsidR="007F035E" w:rsidRPr="0095652A">
        <w:rPr>
          <w:sz w:val="28"/>
        </w:rPr>
        <w:t xml:space="preserve"> проекта решения Думы МО «</w:t>
      </w:r>
      <w:r w:rsidR="00A5432A" w:rsidRPr="0095652A">
        <w:rPr>
          <w:sz w:val="28"/>
        </w:rPr>
        <w:t>Ользоны</w:t>
      </w:r>
      <w:r w:rsidR="007F035E" w:rsidRPr="0095652A">
        <w:rPr>
          <w:sz w:val="28"/>
        </w:rPr>
        <w:t>» «О бюджете на 201</w:t>
      </w:r>
      <w:r w:rsidR="00B7481C" w:rsidRPr="0095652A">
        <w:rPr>
          <w:sz w:val="28"/>
        </w:rPr>
        <w:t>5</w:t>
      </w:r>
      <w:r w:rsidR="007F035E" w:rsidRPr="0095652A">
        <w:rPr>
          <w:sz w:val="28"/>
        </w:rPr>
        <w:t xml:space="preserve"> год и плановый период 201</w:t>
      </w:r>
      <w:r w:rsidR="00712737" w:rsidRPr="0095652A">
        <w:rPr>
          <w:sz w:val="28"/>
        </w:rPr>
        <w:t>6</w:t>
      </w:r>
      <w:r w:rsidR="007F035E" w:rsidRPr="0095652A">
        <w:rPr>
          <w:sz w:val="28"/>
        </w:rPr>
        <w:t xml:space="preserve"> и 201</w:t>
      </w:r>
      <w:r w:rsidR="00712737" w:rsidRPr="0095652A">
        <w:rPr>
          <w:sz w:val="28"/>
        </w:rPr>
        <w:t>7</w:t>
      </w:r>
      <w:r w:rsidR="007F035E" w:rsidRPr="0095652A">
        <w:rPr>
          <w:sz w:val="28"/>
        </w:rPr>
        <w:t xml:space="preserve"> годов» </w:t>
      </w:r>
      <w:r w:rsidR="007F035E" w:rsidRPr="0095652A">
        <w:rPr>
          <w:sz w:val="28"/>
          <w:szCs w:val="28"/>
        </w:rPr>
        <w:t>в соответствии со статьей</w:t>
      </w:r>
      <w:r w:rsidR="00424039" w:rsidRPr="0095652A">
        <w:rPr>
          <w:sz w:val="28"/>
          <w:szCs w:val="28"/>
        </w:rPr>
        <w:t xml:space="preserve"> </w:t>
      </w:r>
      <w:r w:rsidR="00A5432A" w:rsidRPr="0095652A">
        <w:rPr>
          <w:sz w:val="28"/>
          <w:szCs w:val="28"/>
        </w:rPr>
        <w:t>27</w:t>
      </w:r>
      <w:r w:rsidR="00424039" w:rsidRPr="0095652A">
        <w:rPr>
          <w:sz w:val="28"/>
          <w:szCs w:val="28"/>
        </w:rPr>
        <w:t xml:space="preserve"> </w:t>
      </w:r>
      <w:r w:rsidR="007F035E" w:rsidRPr="0095652A">
        <w:rPr>
          <w:sz w:val="28"/>
          <w:szCs w:val="28"/>
        </w:rPr>
        <w:t xml:space="preserve">Положения о бюджетном процессе в </w:t>
      </w:r>
      <w:r w:rsidR="006F2946" w:rsidRPr="0095652A">
        <w:rPr>
          <w:sz w:val="28"/>
          <w:szCs w:val="28"/>
        </w:rPr>
        <w:t>МО «</w:t>
      </w:r>
      <w:r w:rsidR="00A5432A" w:rsidRPr="0095652A">
        <w:rPr>
          <w:sz w:val="28"/>
          <w:szCs w:val="28"/>
        </w:rPr>
        <w:t>Ользоны</w:t>
      </w:r>
      <w:r w:rsidR="006F2946" w:rsidRPr="0095652A">
        <w:rPr>
          <w:sz w:val="28"/>
          <w:szCs w:val="28"/>
        </w:rPr>
        <w:t>»</w:t>
      </w:r>
      <w:r w:rsidR="007F035E" w:rsidRPr="0095652A">
        <w:rPr>
          <w:sz w:val="28"/>
          <w:szCs w:val="28"/>
        </w:rPr>
        <w:t xml:space="preserve">, утвержденного </w:t>
      </w:r>
      <w:r w:rsidR="00F82B52" w:rsidRPr="0095652A">
        <w:rPr>
          <w:sz w:val="28"/>
          <w:szCs w:val="28"/>
        </w:rPr>
        <w:t>решением Думы МО «</w:t>
      </w:r>
      <w:r w:rsidR="00A5432A" w:rsidRPr="0095652A">
        <w:rPr>
          <w:sz w:val="28"/>
          <w:szCs w:val="28"/>
        </w:rPr>
        <w:t>Ользоны</w:t>
      </w:r>
      <w:r w:rsidR="00F82B52" w:rsidRPr="0095652A">
        <w:rPr>
          <w:sz w:val="28"/>
          <w:szCs w:val="28"/>
        </w:rPr>
        <w:t xml:space="preserve">» </w:t>
      </w:r>
      <w:r w:rsidR="007F035E" w:rsidRPr="0095652A">
        <w:rPr>
          <w:sz w:val="28"/>
          <w:szCs w:val="28"/>
        </w:rPr>
        <w:t xml:space="preserve"> от </w:t>
      </w:r>
      <w:r w:rsidR="00A5432A" w:rsidRPr="0095652A">
        <w:rPr>
          <w:sz w:val="28"/>
          <w:szCs w:val="28"/>
        </w:rPr>
        <w:t>29.11.2013</w:t>
      </w:r>
      <w:r w:rsidR="00782ADD" w:rsidRPr="0095652A">
        <w:rPr>
          <w:sz w:val="28"/>
          <w:szCs w:val="28"/>
        </w:rPr>
        <w:t>г.</w:t>
      </w:r>
      <w:r w:rsidR="00424039" w:rsidRPr="0095652A">
        <w:rPr>
          <w:sz w:val="28"/>
          <w:szCs w:val="28"/>
        </w:rPr>
        <w:t xml:space="preserve"> </w:t>
      </w:r>
      <w:r w:rsidR="007F035E" w:rsidRPr="0095652A">
        <w:rPr>
          <w:sz w:val="28"/>
          <w:szCs w:val="28"/>
        </w:rPr>
        <w:t>№</w:t>
      </w:r>
      <w:r w:rsidR="00A5432A" w:rsidRPr="0095652A">
        <w:rPr>
          <w:sz w:val="28"/>
          <w:szCs w:val="28"/>
        </w:rPr>
        <w:t>60(2)</w:t>
      </w:r>
      <w:r w:rsidR="009100E0" w:rsidRPr="0095652A">
        <w:rPr>
          <w:sz w:val="28"/>
          <w:szCs w:val="28"/>
        </w:rPr>
        <w:t>.</w:t>
      </w:r>
    </w:p>
    <w:p w:rsidR="009100E0" w:rsidRPr="0095652A" w:rsidRDefault="009100E0" w:rsidP="00AE2E1C">
      <w:pPr>
        <w:ind w:firstLine="567"/>
        <w:jc w:val="both"/>
        <w:rPr>
          <w:sz w:val="28"/>
        </w:rPr>
      </w:pPr>
    </w:p>
    <w:p w:rsidR="00274A15" w:rsidRPr="0095652A" w:rsidRDefault="00274A15" w:rsidP="00274A15">
      <w:pPr>
        <w:ind w:firstLine="567"/>
        <w:jc w:val="both"/>
        <w:rPr>
          <w:sz w:val="28"/>
        </w:rPr>
      </w:pPr>
    </w:p>
    <w:p w:rsidR="009674B6" w:rsidRPr="0095652A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95652A">
        <w:rPr>
          <w:b/>
          <w:sz w:val="28"/>
        </w:rPr>
        <w:t>Общие положения</w:t>
      </w:r>
    </w:p>
    <w:p w:rsidR="00821173" w:rsidRPr="0095652A" w:rsidRDefault="00821173" w:rsidP="00821173">
      <w:pPr>
        <w:ind w:left="927"/>
        <w:rPr>
          <w:b/>
          <w:sz w:val="28"/>
        </w:rPr>
      </w:pPr>
    </w:p>
    <w:p w:rsidR="00274A15" w:rsidRPr="0095652A" w:rsidRDefault="00274A15" w:rsidP="00F02986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proofErr w:type="gramStart"/>
      <w:r w:rsidRPr="0095652A">
        <w:rPr>
          <w:sz w:val="28"/>
        </w:rPr>
        <w:t>Заключение на проект</w:t>
      </w:r>
      <w:r w:rsidR="00667B9B" w:rsidRPr="0095652A">
        <w:rPr>
          <w:sz w:val="28"/>
        </w:rPr>
        <w:t xml:space="preserve"> Р</w:t>
      </w:r>
      <w:r w:rsidR="00636A51" w:rsidRPr="0095652A">
        <w:rPr>
          <w:sz w:val="28"/>
        </w:rPr>
        <w:t>ешения</w:t>
      </w:r>
      <w:r w:rsidR="00776E82" w:rsidRPr="0095652A">
        <w:rPr>
          <w:sz w:val="28"/>
        </w:rPr>
        <w:t xml:space="preserve"> Думы МО «</w:t>
      </w:r>
      <w:r w:rsidR="00A5432A" w:rsidRPr="0095652A">
        <w:rPr>
          <w:sz w:val="28"/>
        </w:rPr>
        <w:t>Ользоны</w:t>
      </w:r>
      <w:r w:rsidR="00776E82" w:rsidRPr="0095652A">
        <w:rPr>
          <w:sz w:val="28"/>
        </w:rPr>
        <w:t xml:space="preserve">» </w:t>
      </w:r>
      <w:r w:rsidR="00B92960" w:rsidRPr="0095652A">
        <w:rPr>
          <w:sz w:val="28"/>
        </w:rPr>
        <w:t>«О бюджете на 20</w:t>
      </w:r>
      <w:r w:rsidR="00497347" w:rsidRPr="0095652A">
        <w:rPr>
          <w:sz w:val="28"/>
        </w:rPr>
        <w:t>1</w:t>
      </w:r>
      <w:r w:rsidR="00B7481C" w:rsidRPr="0095652A">
        <w:rPr>
          <w:sz w:val="28"/>
        </w:rPr>
        <w:t>5</w:t>
      </w:r>
      <w:r w:rsidRPr="0095652A">
        <w:rPr>
          <w:sz w:val="28"/>
        </w:rPr>
        <w:t xml:space="preserve"> год</w:t>
      </w:r>
      <w:r w:rsidR="009A53A6" w:rsidRPr="0095652A">
        <w:rPr>
          <w:sz w:val="28"/>
        </w:rPr>
        <w:t xml:space="preserve"> и плановый период 201</w:t>
      </w:r>
      <w:r w:rsidR="00B7481C" w:rsidRPr="0095652A">
        <w:rPr>
          <w:sz w:val="28"/>
        </w:rPr>
        <w:t>6</w:t>
      </w:r>
      <w:r w:rsidR="009A53A6" w:rsidRPr="0095652A">
        <w:rPr>
          <w:sz w:val="28"/>
        </w:rPr>
        <w:t xml:space="preserve"> и 201</w:t>
      </w:r>
      <w:r w:rsidR="00B7481C" w:rsidRPr="0095652A">
        <w:rPr>
          <w:sz w:val="28"/>
        </w:rPr>
        <w:t>7</w:t>
      </w:r>
      <w:r w:rsidR="00014727" w:rsidRPr="0095652A">
        <w:rPr>
          <w:sz w:val="28"/>
        </w:rPr>
        <w:t xml:space="preserve"> годов</w:t>
      </w:r>
      <w:r w:rsidRPr="0095652A">
        <w:rPr>
          <w:sz w:val="28"/>
        </w:rPr>
        <w:t>» (далее - Заключение) подготовлено в соответствии с  Бюджетным кодексом Российской Федерации</w:t>
      </w:r>
      <w:r w:rsidR="0010729F" w:rsidRPr="0095652A">
        <w:rPr>
          <w:sz w:val="28"/>
        </w:rPr>
        <w:t xml:space="preserve"> (далее – БК РФ)</w:t>
      </w:r>
      <w:r w:rsidRPr="0095652A">
        <w:rPr>
          <w:sz w:val="28"/>
        </w:rPr>
        <w:t xml:space="preserve">, </w:t>
      </w:r>
      <w:r w:rsidR="00D70AAA" w:rsidRPr="0095652A">
        <w:rPr>
          <w:sz w:val="28"/>
        </w:rPr>
        <w:t>Положением о бюджетном процессе в муниципальном образовании «</w:t>
      </w:r>
      <w:r w:rsidR="00A5432A" w:rsidRPr="0095652A">
        <w:rPr>
          <w:sz w:val="28"/>
        </w:rPr>
        <w:t>Ользоны</w:t>
      </w:r>
      <w:r w:rsidR="00D70AAA" w:rsidRPr="0095652A">
        <w:rPr>
          <w:sz w:val="28"/>
        </w:rPr>
        <w:t>», утвержденн</w:t>
      </w:r>
      <w:r w:rsidR="00875B7A" w:rsidRPr="0095652A">
        <w:rPr>
          <w:sz w:val="28"/>
        </w:rPr>
        <w:t>ого</w:t>
      </w:r>
      <w:r w:rsidR="00424039" w:rsidRPr="0095652A">
        <w:rPr>
          <w:sz w:val="28"/>
        </w:rPr>
        <w:t xml:space="preserve"> </w:t>
      </w:r>
      <w:r w:rsidR="00875B7A" w:rsidRPr="0095652A">
        <w:rPr>
          <w:sz w:val="28"/>
        </w:rPr>
        <w:t>решением</w:t>
      </w:r>
      <w:r w:rsidR="00424039" w:rsidRPr="0095652A">
        <w:rPr>
          <w:sz w:val="28"/>
        </w:rPr>
        <w:t xml:space="preserve"> </w:t>
      </w:r>
      <w:r w:rsidR="00875B7A" w:rsidRPr="0095652A">
        <w:rPr>
          <w:sz w:val="28"/>
        </w:rPr>
        <w:t xml:space="preserve"> Думы МО «</w:t>
      </w:r>
      <w:r w:rsidR="00A5432A" w:rsidRPr="0095652A">
        <w:rPr>
          <w:sz w:val="28"/>
        </w:rPr>
        <w:t>Ользоны</w:t>
      </w:r>
      <w:r w:rsidR="00875B7A" w:rsidRPr="0095652A">
        <w:rPr>
          <w:sz w:val="28"/>
        </w:rPr>
        <w:t>»</w:t>
      </w:r>
      <w:r w:rsidR="00424039" w:rsidRPr="0095652A">
        <w:rPr>
          <w:sz w:val="28"/>
        </w:rPr>
        <w:t xml:space="preserve"> </w:t>
      </w:r>
      <w:r w:rsidR="00E11C51" w:rsidRPr="0095652A">
        <w:rPr>
          <w:sz w:val="28"/>
          <w:szCs w:val="28"/>
        </w:rPr>
        <w:t>от 29.11.2013г. №60(2)</w:t>
      </w:r>
      <w:r w:rsidR="005A670D" w:rsidRPr="0095652A">
        <w:rPr>
          <w:sz w:val="28"/>
        </w:rPr>
        <w:t>,</w:t>
      </w:r>
      <w:r w:rsidR="00875B7A" w:rsidRPr="0095652A">
        <w:rPr>
          <w:sz w:val="28"/>
        </w:rPr>
        <w:t xml:space="preserve"> Соглашением о</w:t>
      </w:r>
      <w:r w:rsidR="00424039" w:rsidRPr="0095652A">
        <w:rPr>
          <w:sz w:val="28"/>
        </w:rPr>
        <w:t xml:space="preserve"> </w:t>
      </w:r>
      <w:r w:rsidR="00875B7A" w:rsidRPr="0095652A">
        <w:rPr>
          <w:sz w:val="28"/>
        </w:rPr>
        <w:t>передаче полномочий по осуществлению внешнего муниципального фин</w:t>
      </w:r>
      <w:r w:rsidR="0010729F" w:rsidRPr="0095652A">
        <w:rPr>
          <w:sz w:val="28"/>
        </w:rPr>
        <w:t>ансового контроля</w:t>
      </w:r>
      <w:proofErr w:type="gramEnd"/>
      <w:r w:rsidR="0010729F" w:rsidRPr="0095652A">
        <w:rPr>
          <w:sz w:val="28"/>
        </w:rPr>
        <w:t xml:space="preserve"> </w:t>
      </w:r>
      <w:proofErr w:type="gramStart"/>
      <w:r w:rsidR="0010729F" w:rsidRPr="0095652A">
        <w:rPr>
          <w:sz w:val="28"/>
        </w:rPr>
        <w:t>Контрольно-счё</w:t>
      </w:r>
      <w:r w:rsidR="00875B7A" w:rsidRPr="0095652A">
        <w:rPr>
          <w:sz w:val="28"/>
        </w:rPr>
        <w:t>тной палате муниципального образования «Баяндаевский  район»</w:t>
      </w:r>
      <w:r w:rsidR="00E11C51" w:rsidRPr="0095652A">
        <w:rPr>
          <w:sz w:val="28"/>
        </w:rPr>
        <w:t xml:space="preserve">  от 18</w:t>
      </w:r>
      <w:r w:rsidR="009F327B" w:rsidRPr="0095652A">
        <w:rPr>
          <w:sz w:val="28"/>
        </w:rPr>
        <w:t>.</w:t>
      </w:r>
      <w:r w:rsidR="00F02986" w:rsidRPr="0095652A">
        <w:rPr>
          <w:sz w:val="28"/>
        </w:rPr>
        <w:t>12</w:t>
      </w:r>
      <w:r w:rsidR="009F327B" w:rsidRPr="0095652A">
        <w:rPr>
          <w:sz w:val="28"/>
        </w:rPr>
        <w:t>.201</w:t>
      </w:r>
      <w:r w:rsidR="000B4062" w:rsidRPr="0095652A">
        <w:rPr>
          <w:sz w:val="28"/>
        </w:rPr>
        <w:t>3</w:t>
      </w:r>
      <w:r w:rsidR="009F327B" w:rsidRPr="0095652A">
        <w:rPr>
          <w:sz w:val="28"/>
        </w:rPr>
        <w:t>г.  №</w:t>
      </w:r>
      <w:r w:rsidR="00E11C51" w:rsidRPr="0095652A">
        <w:rPr>
          <w:sz w:val="28"/>
        </w:rPr>
        <w:t>20</w:t>
      </w:r>
      <w:r w:rsidR="00875B7A" w:rsidRPr="0095652A">
        <w:rPr>
          <w:sz w:val="28"/>
        </w:rPr>
        <w:t xml:space="preserve">,  </w:t>
      </w:r>
      <w:r w:rsidR="00F02986" w:rsidRPr="0095652A">
        <w:rPr>
          <w:sz w:val="28"/>
        </w:rPr>
        <w:t>Положением о Контрольно-счетной палате муниципального образования «Баяндаевский район» утвержденного решением Думы муниципального образования «Баяндаевский район» от 04.10.2011г. №21/5 «</w:t>
      </w:r>
      <w:r w:rsidR="00F02986" w:rsidRPr="0095652A">
        <w:rPr>
          <w:sz w:val="28"/>
          <w:szCs w:val="28"/>
        </w:rPr>
        <w:t xml:space="preserve">Об утверждении Положения о Контрольно-счетной палате </w:t>
      </w:r>
      <w:r w:rsidR="00F02986" w:rsidRPr="0095652A">
        <w:rPr>
          <w:sz w:val="28"/>
        </w:rPr>
        <w:t>муниципального образования «Баяндаевский район»</w:t>
      </w:r>
      <w:r w:rsidR="00424039" w:rsidRPr="0095652A">
        <w:rPr>
          <w:sz w:val="28"/>
        </w:rPr>
        <w:t xml:space="preserve"> </w:t>
      </w:r>
      <w:r w:rsidRPr="0095652A">
        <w:rPr>
          <w:sz w:val="28"/>
        </w:rPr>
        <w:t xml:space="preserve">и иными актами действующего федерального и </w:t>
      </w:r>
      <w:r w:rsidR="005A670D" w:rsidRPr="0095652A">
        <w:rPr>
          <w:sz w:val="28"/>
        </w:rPr>
        <w:t>областного</w:t>
      </w:r>
      <w:r w:rsidRPr="0095652A">
        <w:rPr>
          <w:sz w:val="28"/>
        </w:rPr>
        <w:t xml:space="preserve"> законодательства, с учетом норм и положений </w:t>
      </w:r>
      <w:r w:rsidR="00014727" w:rsidRPr="0095652A">
        <w:rPr>
          <w:sz w:val="28"/>
          <w:szCs w:val="28"/>
        </w:rPr>
        <w:t xml:space="preserve">проекта федерального </w:t>
      </w:r>
      <w:r w:rsidR="00014727" w:rsidRPr="0095652A">
        <w:rPr>
          <w:bCs/>
          <w:sz w:val="28"/>
          <w:szCs w:val="28"/>
        </w:rPr>
        <w:t>закона</w:t>
      </w:r>
      <w:r w:rsidR="00424039" w:rsidRPr="0095652A">
        <w:rPr>
          <w:bCs/>
          <w:sz w:val="28"/>
          <w:szCs w:val="28"/>
        </w:rPr>
        <w:t xml:space="preserve"> </w:t>
      </w:r>
      <w:r w:rsidR="00014727" w:rsidRPr="0095652A">
        <w:rPr>
          <w:sz w:val="28"/>
          <w:szCs w:val="28"/>
        </w:rPr>
        <w:t xml:space="preserve"> «</w:t>
      </w:r>
      <w:r w:rsidR="00014727" w:rsidRPr="0095652A">
        <w:rPr>
          <w:bCs/>
          <w:sz w:val="28"/>
          <w:szCs w:val="28"/>
        </w:rPr>
        <w:t>О</w:t>
      </w:r>
      <w:r w:rsidR="00812EE4" w:rsidRPr="0095652A">
        <w:rPr>
          <w:bCs/>
          <w:sz w:val="28"/>
          <w:szCs w:val="28"/>
        </w:rPr>
        <w:t xml:space="preserve"> </w:t>
      </w:r>
      <w:r w:rsidR="00014727" w:rsidRPr="0095652A">
        <w:rPr>
          <w:bCs/>
          <w:sz w:val="28"/>
          <w:szCs w:val="28"/>
        </w:rPr>
        <w:t>федеральном</w:t>
      </w:r>
      <w:r w:rsidR="00812EE4" w:rsidRPr="0095652A">
        <w:rPr>
          <w:bCs/>
          <w:sz w:val="28"/>
          <w:szCs w:val="28"/>
        </w:rPr>
        <w:t xml:space="preserve"> </w:t>
      </w:r>
      <w:r w:rsidR="00014727" w:rsidRPr="0095652A">
        <w:rPr>
          <w:bCs/>
          <w:sz w:val="28"/>
          <w:szCs w:val="28"/>
        </w:rPr>
        <w:t>бюджете</w:t>
      </w:r>
      <w:r w:rsidR="00812EE4" w:rsidRPr="0095652A">
        <w:rPr>
          <w:bCs/>
          <w:sz w:val="28"/>
          <w:szCs w:val="28"/>
        </w:rPr>
        <w:t xml:space="preserve"> </w:t>
      </w:r>
      <w:r w:rsidR="00014727" w:rsidRPr="0095652A">
        <w:rPr>
          <w:bCs/>
          <w:sz w:val="28"/>
          <w:szCs w:val="28"/>
        </w:rPr>
        <w:t>на</w:t>
      </w:r>
      <w:proofErr w:type="gramEnd"/>
      <w:r w:rsidR="00812EE4" w:rsidRPr="0095652A">
        <w:rPr>
          <w:bCs/>
          <w:sz w:val="28"/>
          <w:szCs w:val="28"/>
        </w:rPr>
        <w:t xml:space="preserve"> </w:t>
      </w:r>
      <w:r w:rsidR="000E74E3" w:rsidRPr="0095652A">
        <w:rPr>
          <w:bCs/>
          <w:sz w:val="28"/>
          <w:szCs w:val="28"/>
        </w:rPr>
        <w:t>201</w:t>
      </w:r>
      <w:r w:rsidR="00D84988" w:rsidRPr="0095652A">
        <w:rPr>
          <w:bCs/>
          <w:sz w:val="28"/>
          <w:szCs w:val="28"/>
        </w:rPr>
        <w:t>5</w:t>
      </w:r>
      <w:r w:rsidR="00812EE4" w:rsidRPr="0095652A">
        <w:rPr>
          <w:bCs/>
          <w:sz w:val="28"/>
          <w:szCs w:val="28"/>
        </w:rPr>
        <w:t xml:space="preserve"> </w:t>
      </w:r>
      <w:r w:rsidR="00014727" w:rsidRPr="0095652A">
        <w:rPr>
          <w:bCs/>
          <w:sz w:val="28"/>
          <w:szCs w:val="28"/>
        </w:rPr>
        <w:t>год</w:t>
      </w:r>
      <w:r w:rsidR="000E74E3" w:rsidRPr="0095652A">
        <w:rPr>
          <w:sz w:val="28"/>
          <w:szCs w:val="28"/>
        </w:rPr>
        <w:t xml:space="preserve"> и плановый период 201</w:t>
      </w:r>
      <w:r w:rsidR="00D84988" w:rsidRPr="0095652A">
        <w:rPr>
          <w:sz w:val="28"/>
          <w:szCs w:val="28"/>
        </w:rPr>
        <w:t>6</w:t>
      </w:r>
      <w:r w:rsidR="000E74E3" w:rsidRPr="0095652A">
        <w:rPr>
          <w:sz w:val="28"/>
          <w:szCs w:val="28"/>
        </w:rPr>
        <w:t xml:space="preserve"> и 201</w:t>
      </w:r>
      <w:r w:rsidR="00D84988" w:rsidRPr="0095652A">
        <w:rPr>
          <w:sz w:val="28"/>
          <w:szCs w:val="28"/>
        </w:rPr>
        <w:t>7</w:t>
      </w:r>
      <w:r w:rsidR="00812EE4" w:rsidRPr="0095652A">
        <w:rPr>
          <w:sz w:val="28"/>
          <w:szCs w:val="28"/>
        </w:rPr>
        <w:t xml:space="preserve"> </w:t>
      </w:r>
      <w:r w:rsidR="00014727" w:rsidRPr="0095652A">
        <w:rPr>
          <w:bCs/>
          <w:sz w:val="28"/>
          <w:szCs w:val="28"/>
        </w:rPr>
        <w:t>годов</w:t>
      </w:r>
      <w:r w:rsidR="00014727" w:rsidRPr="0095652A">
        <w:rPr>
          <w:sz w:val="28"/>
          <w:szCs w:val="28"/>
        </w:rPr>
        <w:t>»</w:t>
      </w:r>
      <w:r w:rsidR="00C541E8" w:rsidRPr="0095652A">
        <w:rPr>
          <w:sz w:val="28"/>
        </w:rPr>
        <w:t xml:space="preserve"> и </w:t>
      </w:r>
      <w:r w:rsidR="00014727" w:rsidRPr="0095652A">
        <w:rPr>
          <w:sz w:val="28"/>
        </w:rPr>
        <w:t xml:space="preserve">проекта </w:t>
      </w:r>
      <w:r w:rsidR="00014727" w:rsidRPr="0095652A">
        <w:rPr>
          <w:bCs/>
          <w:sz w:val="28"/>
          <w:szCs w:val="28"/>
        </w:rPr>
        <w:t>закона</w:t>
      </w:r>
      <w:r w:rsidR="00812EE4" w:rsidRPr="0095652A">
        <w:rPr>
          <w:bCs/>
          <w:sz w:val="28"/>
          <w:szCs w:val="28"/>
        </w:rPr>
        <w:t xml:space="preserve"> </w:t>
      </w:r>
      <w:r w:rsidR="00014727" w:rsidRPr="0095652A">
        <w:rPr>
          <w:bCs/>
          <w:sz w:val="28"/>
          <w:szCs w:val="28"/>
        </w:rPr>
        <w:t>Иркутской</w:t>
      </w:r>
      <w:r w:rsidR="00812EE4" w:rsidRPr="0095652A">
        <w:rPr>
          <w:bCs/>
          <w:sz w:val="28"/>
          <w:szCs w:val="28"/>
        </w:rPr>
        <w:t xml:space="preserve"> </w:t>
      </w:r>
      <w:r w:rsidR="00014727" w:rsidRPr="0095652A">
        <w:rPr>
          <w:bCs/>
          <w:sz w:val="28"/>
          <w:szCs w:val="28"/>
        </w:rPr>
        <w:t>области</w:t>
      </w:r>
      <w:r w:rsidR="00014727" w:rsidRPr="0095652A">
        <w:rPr>
          <w:sz w:val="28"/>
          <w:szCs w:val="28"/>
        </w:rPr>
        <w:t xml:space="preserve"> «</w:t>
      </w:r>
      <w:r w:rsidR="00014727" w:rsidRPr="0095652A">
        <w:rPr>
          <w:bCs/>
          <w:sz w:val="28"/>
          <w:szCs w:val="28"/>
        </w:rPr>
        <w:t>Об</w:t>
      </w:r>
      <w:r w:rsidR="00812EE4" w:rsidRPr="0095652A">
        <w:rPr>
          <w:bCs/>
          <w:sz w:val="28"/>
          <w:szCs w:val="28"/>
        </w:rPr>
        <w:t xml:space="preserve"> </w:t>
      </w:r>
      <w:r w:rsidR="00014727" w:rsidRPr="0095652A">
        <w:rPr>
          <w:bCs/>
          <w:sz w:val="28"/>
          <w:szCs w:val="28"/>
        </w:rPr>
        <w:t>областном</w:t>
      </w:r>
      <w:r w:rsidR="00812EE4" w:rsidRPr="0095652A">
        <w:rPr>
          <w:bCs/>
          <w:sz w:val="28"/>
          <w:szCs w:val="28"/>
        </w:rPr>
        <w:t xml:space="preserve"> </w:t>
      </w:r>
      <w:r w:rsidR="00014727" w:rsidRPr="0095652A">
        <w:rPr>
          <w:bCs/>
          <w:sz w:val="28"/>
          <w:szCs w:val="28"/>
        </w:rPr>
        <w:t>бюджете</w:t>
      </w:r>
      <w:r w:rsidR="00812EE4" w:rsidRPr="0095652A">
        <w:rPr>
          <w:bCs/>
          <w:sz w:val="28"/>
          <w:szCs w:val="28"/>
        </w:rPr>
        <w:t xml:space="preserve"> </w:t>
      </w:r>
      <w:r w:rsidR="00014727" w:rsidRPr="0095652A">
        <w:rPr>
          <w:bCs/>
          <w:sz w:val="28"/>
          <w:szCs w:val="28"/>
        </w:rPr>
        <w:t>на</w:t>
      </w:r>
      <w:r w:rsidR="00812EE4" w:rsidRPr="0095652A">
        <w:rPr>
          <w:bCs/>
          <w:sz w:val="28"/>
          <w:szCs w:val="28"/>
        </w:rPr>
        <w:t xml:space="preserve"> </w:t>
      </w:r>
      <w:r w:rsidR="000E74E3" w:rsidRPr="0095652A">
        <w:rPr>
          <w:bCs/>
          <w:sz w:val="28"/>
          <w:szCs w:val="28"/>
        </w:rPr>
        <w:t>201</w:t>
      </w:r>
      <w:r w:rsidR="00D84988" w:rsidRPr="0095652A">
        <w:rPr>
          <w:bCs/>
          <w:sz w:val="28"/>
          <w:szCs w:val="28"/>
        </w:rPr>
        <w:t>5</w:t>
      </w:r>
      <w:r w:rsidR="00812EE4" w:rsidRPr="0095652A">
        <w:rPr>
          <w:bCs/>
          <w:sz w:val="28"/>
          <w:szCs w:val="28"/>
        </w:rPr>
        <w:t xml:space="preserve"> </w:t>
      </w:r>
      <w:r w:rsidR="00014727" w:rsidRPr="0095652A">
        <w:rPr>
          <w:bCs/>
          <w:sz w:val="28"/>
          <w:szCs w:val="28"/>
        </w:rPr>
        <w:t>год</w:t>
      </w:r>
      <w:r w:rsidR="000E74E3" w:rsidRPr="0095652A">
        <w:rPr>
          <w:sz w:val="28"/>
          <w:szCs w:val="28"/>
        </w:rPr>
        <w:t xml:space="preserve"> и плановый период 201</w:t>
      </w:r>
      <w:r w:rsidR="00D84988" w:rsidRPr="0095652A">
        <w:rPr>
          <w:sz w:val="28"/>
          <w:szCs w:val="28"/>
        </w:rPr>
        <w:t>6</w:t>
      </w:r>
      <w:r w:rsidR="000E74E3" w:rsidRPr="0095652A">
        <w:rPr>
          <w:sz w:val="28"/>
          <w:szCs w:val="28"/>
        </w:rPr>
        <w:t xml:space="preserve"> и 201</w:t>
      </w:r>
      <w:r w:rsidR="00D84988" w:rsidRPr="0095652A">
        <w:rPr>
          <w:sz w:val="28"/>
          <w:szCs w:val="28"/>
        </w:rPr>
        <w:t>7</w:t>
      </w:r>
      <w:r w:rsidR="00812EE4" w:rsidRPr="0095652A">
        <w:rPr>
          <w:sz w:val="28"/>
          <w:szCs w:val="28"/>
        </w:rPr>
        <w:t xml:space="preserve"> </w:t>
      </w:r>
      <w:r w:rsidR="00014727" w:rsidRPr="0095652A">
        <w:rPr>
          <w:bCs/>
          <w:sz w:val="28"/>
          <w:szCs w:val="28"/>
        </w:rPr>
        <w:t>годов</w:t>
      </w:r>
      <w:r w:rsidR="00014727" w:rsidRPr="0095652A">
        <w:rPr>
          <w:sz w:val="28"/>
          <w:szCs w:val="28"/>
        </w:rPr>
        <w:t>».</w:t>
      </w:r>
    </w:p>
    <w:p w:rsidR="00274A15" w:rsidRPr="0095652A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5652A">
        <w:rPr>
          <w:sz w:val="28"/>
        </w:rPr>
        <w:lastRenderedPageBreak/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5652A">
        <w:rPr>
          <w:sz w:val="28"/>
        </w:rPr>
        <w:t xml:space="preserve">бюджета </w:t>
      </w:r>
      <w:r w:rsidR="00875B7A" w:rsidRPr="0095652A">
        <w:rPr>
          <w:sz w:val="28"/>
        </w:rPr>
        <w:t>поселения</w:t>
      </w:r>
      <w:r w:rsidRPr="0095652A">
        <w:rPr>
          <w:sz w:val="28"/>
        </w:rPr>
        <w:t>, параметров его основных показателей.</w:t>
      </w:r>
    </w:p>
    <w:p w:rsidR="000B078F" w:rsidRPr="0095652A" w:rsidRDefault="000B078F" w:rsidP="000B078F">
      <w:pPr>
        <w:ind w:left="927"/>
        <w:rPr>
          <w:b/>
          <w:sz w:val="28"/>
        </w:rPr>
      </w:pPr>
    </w:p>
    <w:p w:rsidR="009674B6" w:rsidRPr="0095652A" w:rsidRDefault="00274A15" w:rsidP="009674B6">
      <w:pPr>
        <w:numPr>
          <w:ilvl w:val="0"/>
          <w:numId w:val="12"/>
        </w:numPr>
        <w:rPr>
          <w:b/>
          <w:sz w:val="28"/>
        </w:rPr>
      </w:pPr>
      <w:r w:rsidRPr="0095652A">
        <w:rPr>
          <w:b/>
          <w:sz w:val="28"/>
        </w:rPr>
        <w:t xml:space="preserve">Соблюдение законодательства при составлении проекта </w:t>
      </w:r>
      <w:r w:rsidR="002C4679" w:rsidRPr="0095652A">
        <w:rPr>
          <w:b/>
          <w:sz w:val="28"/>
        </w:rPr>
        <w:t xml:space="preserve">решения </w:t>
      </w:r>
      <w:r w:rsidRPr="0095652A">
        <w:rPr>
          <w:b/>
          <w:sz w:val="28"/>
        </w:rPr>
        <w:t xml:space="preserve">и представлении его в Думу </w:t>
      </w:r>
      <w:r w:rsidR="002C4679" w:rsidRPr="0095652A">
        <w:rPr>
          <w:b/>
          <w:sz w:val="28"/>
        </w:rPr>
        <w:t xml:space="preserve">муниципального образования </w:t>
      </w:r>
      <w:r w:rsidR="00875B7A" w:rsidRPr="0095652A">
        <w:rPr>
          <w:b/>
          <w:sz w:val="28"/>
        </w:rPr>
        <w:t>«</w:t>
      </w:r>
      <w:r w:rsidR="00A5432A" w:rsidRPr="0095652A">
        <w:rPr>
          <w:b/>
          <w:sz w:val="28"/>
        </w:rPr>
        <w:t>Ользоны</w:t>
      </w:r>
      <w:r w:rsidR="00875B7A" w:rsidRPr="0095652A">
        <w:rPr>
          <w:b/>
          <w:sz w:val="28"/>
        </w:rPr>
        <w:t>»</w:t>
      </w:r>
    </w:p>
    <w:p w:rsidR="000B078F" w:rsidRPr="0095652A" w:rsidRDefault="000B078F" w:rsidP="000B078F">
      <w:pPr>
        <w:ind w:left="927"/>
        <w:rPr>
          <w:b/>
          <w:sz w:val="28"/>
        </w:rPr>
      </w:pPr>
    </w:p>
    <w:p w:rsidR="000E74E3" w:rsidRPr="0095652A" w:rsidRDefault="002C4679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proofErr w:type="gramStart"/>
      <w:r w:rsidRPr="0095652A">
        <w:rPr>
          <w:sz w:val="28"/>
        </w:rPr>
        <w:t>П</w:t>
      </w:r>
      <w:r w:rsidR="00274A15" w:rsidRPr="0095652A">
        <w:rPr>
          <w:sz w:val="28"/>
        </w:rPr>
        <w:t>роект</w:t>
      </w:r>
      <w:r w:rsidR="00812EE4" w:rsidRPr="0095652A">
        <w:rPr>
          <w:sz w:val="28"/>
        </w:rPr>
        <w:t xml:space="preserve"> </w:t>
      </w:r>
      <w:r w:rsidRPr="0095652A">
        <w:rPr>
          <w:sz w:val="28"/>
        </w:rPr>
        <w:t xml:space="preserve"> решения </w:t>
      </w:r>
      <w:r w:rsidR="00E17833" w:rsidRPr="0095652A">
        <w:rPr>
          <w:sz w:val="28"/>
        </w:rPr>
        <w:t>«О</w:t>
      </w:r>
      <w:r w:rsidR="00812EE4" w:rsidRPr="0095652A">
        <w:rPr>
          <w:sz w:val="28"/>
        </w:rPr>
        <w:t xml:space="preserve"> </w:t>
      </w:r>
      <w:r w:rsidR="00274A15" w:rsidRPr="0095652A">
        <w:rPr>
          <w:sz w:val="28"/>
        </w:rPr>
        <w:t>бюджете</w:t>
      </w:r>
      <w:r w:rsidR="00875B7A" w:rsidRPr="0095652A">
        <w:rPr>
          <w:sz w:val="28"/>
        </w:rPr>
        <w:t xml:space="preserve"> МО «</w:t>
      </w:r>
      <w:r w:rsidR="00A5432A" w:rsidRPr="0095652A">
        <w:rPr>
          <w:sz w:val="28"/>
        </w:rPr>
        <w:t>Ользоны</w:t>
      </w:r>
      <w:r w:rsidR="00875B7A" w:rsidRPr="0095652A">
        <w:rPr>
          <w:sz w:val="28"/>
        </w:rPr>
        <w:t>»</w:t>
      </w:r>
      <w:r w:rsidR="00274A15" w:rsidRPr="0095652A">
        <w:rPr>
          <w:sz w:val="28"/>
        </w:rPr>
        <w:t xml:space="preserve"> на </w:t>
      </w:r>
      <w:r w:rsidR="00920E9E" w:rsidRPr="0095652A">
        <w:rPr>
          <w:sz w:val="28"/>
        </w:rPr>
        <w:t>2015</w:t>
      </w:r>
      <w:r w:rsidR="00274A15" w:rsidRPr="0095652A">
        <w:rPr>
          <w:sz w:val="28"/>
        </w:rPr>
        <w:t xml:space="preserve"> год </w:t>
      </w:r>
      <w:r w:rsidR="005635B5" w:rsidRPr="0095652A">
        <w:rPr>
          <w:sz w:val="28"/>
        </w:rPr>
        <w:t xml:space="preserve">и </w:t>
      </w:r>
      <w:r w:rsidR="000E74E3" w:rsidRPr="0095652A">
        <w:rPr>
          <w:sz w:val="28"/>
        </w:rPr>
        <w:t>плановый период 201</w:t>
      </w:r>
      <w:r w:rsidR="00D84988" w:rsidRPr="0095652A">
        <w:rPr>
          <w:sz w:val="28"/>
        </w:rPr>
        <w:t>6</w:t>
      </w:r>
      <w:r w:rsidR="000E74E3" w:rsidRPr="0095652A">
        <w:rPr>
          <w:sz w:val="28"/>
        </w:rPr>
        <w:t>-201</w:t>
      </w:r>
      <w:r w:rsidR="00D84988" w:rsidRPr="0095652A">
        <w:rPr>
          <w:sz w:val="28"/>
        </w:rPr>
        <w:t>7</w:t>
      </w:r>
      <w:r w:rsidR="005635B5" w:rsidRPr="0095652A">
        <w:rPr>
          <w:sz w:val="28"/>
        </w:rPr>
        <w:t xml:space="preserve"> годов</w:t>
      </w:r>
      <w:r w:rsidR="004A5555" w:rsidRPr="0095652A">
        <w:rPr>
          <w:sz w:val="28"/>
        </w:rPr>
        <w:t>» с необходимыми приложениями определенными ст. 184.2 БК РФ</w:t>
      </w:r>
      <w:r w:rsidR="00812EE4" w:rsidRPr="0095652A">
        <w:rPr>
          <w:sz w:val="28"/>
        </w:rPr>
        <w:t xml:space="preserve"> </w:t>
      </w:r>
      <w:r w:rsidR="00B17C46" w:rsidRPr="0095652A">
        <w:rPr>
          <w:sz w:val="28"/>
        </w:rPr>
        <w:t>поступил</w:t>
      </w:r>
      <w:r w:rsidR="00274A15" w:rsidRPr="0095652A">
        <w:rPr>
          <w:sz w:val="28"/>
        </w:rPr>
        <w:t xml:space="preserve"> </w:t>
      </w:r>
      <w:r w:rsidR="00812EE4" w:rsidRPr="0095652A">
        <w:rPr>
          <w:sz w:val="28"/>
        </w:rPr>
        <w:t xml:space="preserve"> </w:t>
      </w:r>
      <w:r w:rsidR="00274A15" w:rsidRPr="0095652A">
        <w:rPr>
          <w:sz w:val="28"/>
        </w:rPr>
        <w:t xml:space="preserve">в </w:t>
      </w:r>
      <w:r w:rsidR="005635B5" w:rsidRPr="0095652A">
        <w:rPr>
          <w:sz w:val="28"/>
        </w:rPr>
        <w:t>К</w:t>
      </w:r>
      <w:r w:rsidRPr="0095652A">
        <w:rPr>
          <w:sz w:val="28"/>
        </w:rPr>
        <w:t xml:space="preserve">онтрольно-счетную палату </w:t>
      </w:r>
      <w:r w:rsidR="00875B7A" w:rsidRPr="0095652A">
        <w:rPr>
          <w:sz w:val="28"/>
        </w:rPr>
        <w:t>МО «Баяндаевский район</w:t>
      </w:r>
      <w:r w:rsidR="0060186B" w:rsidRPr="0095652A">
        <w:rPr>
          <w:sz w:val="28"/>
        </w:rPr>
        <w:t>»</w:t>
      </w:r>
      <w:r w:rsidR="00812EE4" w:rsidRPr="0095652A">
        <w:rPr>
          <w:sz w:val="28"/>
        </w:rPr>
        <w:t xml:space="preserve"> </w:t>
      </w:r>
      <w:r w:rsidR="00456D60" w:rsidRPr="0095652A">
        <w:rPr>
          <w:sz w:val="28"/>
        </w:rPr>
        <w:t>21</w:t>
      </w:r>
      <w:r w:rsidR="00812EE4" w:rsidRPr="0095652A">
        <w:rPr>
          <w:sz w:val="28"/>
        </w:rPr>
        <w:t xml:space="preserve"> </w:t>
      </w:r>
      <w:r w:rsidR="00B17C46" w:rsidRPr="0095652A">
        <w:rPr>
          <w:sz w:val="28"/>
        </w:rPr>
        <w:t>ноября</w:t>
      </w:r>
      <w:r w:rsidR="00812EE4" w:rsidRPr="0095652A">
        <w:rPr>
          <w:sz w:val="28"/>
        </w:rPr>
        <w:t xml:space="preserve"> </w:t>
      </w:r>
      <w:r w:rsidR="0026121A" w:rsidRPr="0095652A">
        <w:rPr>
          <w:sz w:val="28"/>
        </w:rPr>
        <w:t>201</w:t>
      </w:r>
      <w:r w:rsidR="00D84988" w:rsidRPr="0095652A">
        <w:rPr>
          <w:sz w:val="28"/>
        </w:rPr>
        <w:t>4</w:t>
      </w:r>
      <w:r w:rsidR="00B17C46" w:rsidRPr="0095652A">
        <w:rPr>
          <w:sz w:val="28"/>
        </w:rPr>
        <w:t xml:space="preserve"> года</w:t>
      </w:r>
      <w:r w:rsidRPr="0095652A">
        <w:rPr>
          <w:sz w:val="28"/>
        </w:rPr>
        <w:t xml:space="preserve"> для проведения экспертизы</w:t>
      </w:r>
      <w:r w:rsidR="000E74E3" w:rsidRPr="0095652A">
        <w:rPr>
          <w:sz w:val="28"/>
        </w:rPr>
        <w:t xml:space="preserve">, что </w:t>
      </w:r>
      <w:r w:rsidR="00477B72" w:rsidRPr="0095652A">
        <w:rPr>
          <w:sz w:val="28"/>
        </w:rPr>
        <w:t xml:space="preserve">является нарушением </w:t>
      </w:r>
      <w:r w:rsidR="00396CDF" w:rsidRPr="0095652A">
        <w:rPr>
          <w:sz w:val="28"/>
        </w:rPr>
        <w:t>сроков определенных</w:t>
      </w:r>
      <w:r w:rsidR="000E74E3" w:rsidRPr="0095652A">
        <w:rPr>
          <w:sz w:val="28"/>
        </w:rPr>
        <w:t xml:space="preserve"> ст. 185 Бюджетного кодекса РФ</w:t>
      </w:r>
      <w:r w:rsidR="00456D60" w:rsidRPr="0095652A">
        <w:rPr>
          <w:sz w:val="28"/>
        </w:rPr>
        <w:t xml:space="preserve"> и ст. 27</w:t>
      </w:r>
      <w:r w:rsidR="00F257A5" w:rsidRPr="0095652A">
        <w:rPr>
          <w:sz w:val="28"/>
        </w:rPr>
        <w:t xml:space="preserve"> Положения о бюджетном процессе в МО «</w:t>
      </w:r>
      <w:r w:rsidR="00A5432A" w:rsidRPr="0095652A">
        <w:rPr>
          <w:sz w:val="28"/>
        </w:rPr>
        <w:t>Ользоны</w:t>
      </w:r>
      <w:r w:rsidR="00F257A5" w:rsidRPr="0095652A">
        <w:rPr>
          <w:sz w:val="28"/>
        </w:rPr>
        <w:t>».</w:t>
      </w:r>
      <w:proofErr w:type="gramEnd"/>
    </w:p>
    <w:p w:rsidR="00274A15" w:rsidRPr="0095652A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95652A">
        <w:rPr>
          <w:sz w:val="28"/>
        </w:rPr>
        <w:t>Вместе</w:t>
      </w:r>
      <w:r w:rsidR="002E1848" w:rsidRPr="0095652A">
        <w:rPr>
          <w:sz w:val="28"/>
        </w:rPr>
        <w:t xml:space="preserve"> с проектом в соответствии с</w:t>
      </w:r>
      <w:r w:rsidR="00276E12" w:rsidRPr="0095652A">
        <w:rPr>
          <w:sz w:val="28"/>
        </w:rPr>
        <w:t>о</w:t>
      </w:r>
      <w:r w:rsidR="003E72DE" w:rsidRPr="0095652A">
        <w:rPr>
          <w:sz w:val="28"/>
        </w:rPr>
        <w:t>ст.184.2 Б</w:t>
      </w:r>
      <w:r w:rsidR="002E1848" w:rsidRPr="0095652A">
        <w:rPr>
          <w:sz w:val="28"/>
        </w:rPr>
        <w:t>юджетн</w:t>
      </w:r>
      <w:r w:rsidR="003E72DE" w:rsidRPr="0095652A">
        <w:rPr>
          <w:sz w:val="28"/>
        </w:rPr>
        <w:t>ого</w:t>
      </w:r>
      <w:r w:rsidR="002E1848" w:rsidRPr="0095652A">
        <w:rPr>
          <w:sz w:val="28"/>
        </w:rPr>
        <w:t xml:space="preserve"> кодекс</w:t>
      </w:r>
      <w:r w:rsidR="003E72DE" w:rsidRPr="0095652A">
        <w:rPr>
          <w:sz w:val="28"/>
        </w:rPr>
        <w:t>а</w:t>
      </w:r>
      <w:r w:rsidR="002E1848" w:rsidRPr="0095652A">
        <w:rPr>
          <w:sz w:val="28"/>
        </w:rPr>
        <w:t xml:space="preserve"> РФ поступили </w:t>
      </w:r>
      <w:r w:rsidR="003E72DE" w:rsidRPr="0095652A">
        <w:rPr>
          <w:sz w:val="28"/>
        </w:rPr>
        <w:t>в контрольно-счетную палату следующие материалы:</w:t>
      </w:r>
    </w:p>
    <w:p w:rsidR="003E72DE" w:rsidRPr="0095652A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95652A">
        <w:rPr>
          <w:sz w:val="28"/>
        </w:rPr>
        <w:t>Основные направления бюджетной и налоговой политики</w:t>
      </w:r>
      <w:r w:rsidR="006F59AD" w:rsidRPr="0095652A">
        <w:rPr>
          <w:sz w:val="28"/>
        </w:rPr>
        <w:t xml:space="preserve"> на 20</w:t>
      </w:r>
      <w:r w:rsidR="0026121A" w:rsidRPr="0095652A">
        <w:rPr>
          <w:sz w:val="28"/>
        </w:rPr>
        <w:t>1</w:t>
      </w:r>
      <w:r w:rsidR="00D84988" w:rsidRPr="0095652A">
        <w:rPr>
          <w:sz w:val="28"/>
        </w:rPr>
        <w:t>5</w:t>
      </w:r>
      <w:r w:rsidR="006F59AD" w:rsidRPr="0095652A">
        <w:rPr>
          <w:sz w:val="28"/>
        </w:rPr>
        <w:t xml:space="preserve"> год</w:t>
      </w:r>
      <w:r w:rsidR="00F257A5" w:rsidRPr="0095652A">
        <w:rPr>
          <w:sz w:val="28"/>
        </w:rPr>
        <w:t xml:space="preserve"> и плановый период 201</w:t>
      </w:r>
      <w:r w:rsidR="00D84988" w:rsidRPr="0095652A">
        <w:rPr>
          <w:sz w:val="28"/>
        </w:rPr>
        <w:t>6</w:t>
      </w:r>
      <w:r w:rsidR="00F257A5" w:rsidRPr="0095652A">
        <w:rPr>
          <w:sz w:val="28"/>
        </w:rPr>
        <w:t xml:space="preserve"> и 201</w:t>
      </w:r>
      <w:r w:rsidR="00D84988" w:rsidRPr="0095652A">
        <w:rPr>
          <w:sz w:val="28"/>
        </w:rPr>
        <w:t>7</w:t>
      </w:r>
      <w:r w:rsidR="00512C22" w:rsidRPr="0095652A">
        <w:rPr>
          <w:sz w:val="28"/>
        </w:rPr>
        <w:t xml:space="preserve"> годов</w:t>
      </w:r>
      <w:r w:rsidRPr="0095652A">
        <w:rPr>
          <w:sz w:val="28"/>
        </w:rPr>
        <w:t>;</w:t>
      </w:r>
    </w:p>
    <w:p w:rsidR="00D2455B" w:rsidRPr="0095652A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95652A">
        <w:rPr>
          <w:sz w:val="28"/>
        </w:rPr>
        <w:t>Ожидаемые итоги социально-экономического развития муниципального образования «</w:t>
      </w:r>
      <w:r w:rsidR="00A5432A" w:rsidRPr="0095652A">
        <w:rPr>
          <w:sz w:val="28"/>
        </w:rPr>
        <w:t>Ользоны</w:t>
      </w:r>
      <w:r w:rsidRPr="0095652A">
        <w:rPr>
          <w:sz w:val="28"/>
        </w:rPr>
        <w:t>» за 201</w:t>
      </w:r>
      <w:r w:rsidR="00D84988" w:rsidRPr="0095652A">
        <w:rPr>
          <w:sz w:val="28"/>
        </w:rPr>
        <w:t>4</w:t>
      </w:r>
      <w:r w:rsidRPr="0095652A">
        <w:rPr>
          <w:sz w:val="28"/>
        </w:rPr>
        <w:t xml:space="preserve"> год;</w:t>
      </w:r>
    </w:p>
    <w:p w:rsidR="00D2455B" w:rsidRPr="0095652A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95652A">
        <w:rPr>
          <w:sz w:val="28"/>
        </w:rPr>
        <w:t>Прогноз социально-экономического развития МО «</w:t>
      </w:r>
      <w:r w:rsidR="00A5432A" w:rsidRPr="0095652A">
        <w:rPr>
          <w:sz w:val="28"/>
        </w:rPr>
        <w:t>Ользоны</w:t>
      </w:r>
      <w:r w:rsidRPr="0095652A">
        <w:rPr>
          <w:sz w:val="28"/>
        </w:rPr>
        <w:t>» на 201</w:t>
      </w:r>
      <w:r w:rsidR="00D84988" w:rsidRPr="0095652A">
        <w:rPr>
          <w:sz w:val="28"/>
        </w:rPr>
        <w:t>4</w:t>
      </w:r>
      <w:r w:rsidRPr="0095652A">
        <w:rPr>
          <w:sz w:val="28"/>
        </w:rPr>
        <w:t>-201</w:t>
      </w:r>
      <w:r w:rsidR="00D84988" w:rsidRPr="0095652A">
        <w:rPr>
          <w:sz w:val="28"/>
        </w:rPr>
        <w:t>7</w:t>
      </w:r>
      <w:r w:rsidRPr="0095652A">
        <w:rPr>
          <w:sz w:val="28"/>
        </w:rPr>
        <w:t xml:space="preserve"> годы;</w:t>
      </w:r>
    </w:p>
    <w:p w:rsidR="002A3C35" w:rsidRPr="0095652A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95652A">
        <w:rPr>
          <w:sz w:val="28"/>
        </w:rPr>
        <w:t>Пояснительная записка к прогнозу социально-экономического развития;</w:t>
      </w:r>
    </w:p>
    <w:p w:rsidR="00D2455B" w:rsidRPr="0095652A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95652A">
        <w:rPr>
          <w:sz w:val="28"/>
        </w:rPr>
        <w:t>Оценка ожидаемого исполнения бюджета МО «</w:t>
      </w:r>
      <w:r w:rsidR="00A5432A" w:rsidRPr="0095652A">
        <w:rPr>
          <w:sz w:val="28"/>
        </w:rPr>
        <w:t>Ользоны</w:t>
      </w:r>
      <w:r w:rsidRPr="0095652A">
        <w:rPr>
          <w:sz w:val="28"/>
        </w:rPr>
        <w:t xml:space="preserve">» </w:t>
      </w:r>
      <w:r w:rsidR="001D066B" w:rsidRPr="0095652A">
        <w:rPr>
          <w:sz w:val="28"/>
        </w:rPr>
        <w:t>в</w:t>
      </w:r>
      <w:r w:rsidRPr="0095652A">
        <w:rPr>
          <w:sz w:val="28"/>
        </w:rPr>
        <w:t xml:space="preserve"> 201</w:t>
      </w:r>
      <w:r w:rsidR="00D84988" w:rsidRPr="0095652A">
        <w:rPr>
          <w:sz w:val="28"/>
        </w:rPr>
        <w:t>4</w:t>
      </w:r>
      <w:r w:rsidRPr="0095652A">
        <w:rPr>
          <w:sz w:val="28"/>
        </w:rPr>
        <w:t xml:space="preserve"> год</w:t>
      </w:r>
      <w:r w:rsidR="001D066B" w:rsidRPr="0095652A">
        <w:rPr>
          <w:sz w:val="28"/>
        </w:rPr>
        <w:t>у</w:t>
      </w:r>
      <w:r w:rsidRPr="0095652A">
        <w:rPr>
          <w:sz w:val="28"/>
        </w:rPr>
        <w:t>;</w:t>
      </w:r>
    </w:p>
    <w:p w:rsidR="00D2455B" w:rsidRPr="0095652A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95652A">
        <w:rPr>
          <w:sz w:val="28"/>
        </w:rPr>
        <w:t>П</w:t>
      </w:r>
      <w:r w:rsidR="00D2455B" w:rsidRPr="0095652A">
        <w:rPr>
          <w:sz w:val="28"/>
        </w:rPr>
        <w:t>роект решения Думы МО «</w:t>
      </w:r>
      <w:r w:rsidR="00A5432A" w:rsidRPr="0095652A">
        <w:rPr>
          <w:sz w:val="28"/>
        </w:rPr>
        <w:t>Ользоны</w:t>
      </w:r>
      <w:r w:rsidR="00D2455B" w:rsidRPr="0095652A">
        <w:rPr>
          <w:sz w:val="28"/>
        </w:rPr>
        <w:t>» «О бюджете на 201</w:t>
      </w:r>
      <w:r w:rsidR="00D84988" w:rsidRPr="0095652A">
        <w:rPr>
          <w:sz w:val="28"/>
        </w:rPr>
        <w:t>5</w:t>
      </w:r>
      <w:r w:rsidR="00D2455B" w:rsidRPr="0095652A">
        <w:rPr>
          <w:sz w:val="28"/>
        </w:rPr>
        <w:t xml:space="preserve"> год и плановый период 201</w:t>
      </w:r>
      <w:r w:rsidR="00D84988" w:rsidRPr="0095652A">
        <w:rPr>
          <w:sz w:val="28"/>
        </w:rPr>
        <w:t>6</w:t>
      </w:r>
      <w:r w:rsidR="00D2455B" w:rsidRPr="0095652A">
        <w:rPr>
          <w:sz w:val="28"/>
        </w:rPr>
        <w:t xml:space="preserve"> и 201</w:t>
      </w:r>
      <w:r w:rsidR="00D84988" w:rsidRPr="0095652A">
        <w:rPr>
          <w:sz w:val="28"/>
        </w:rPr>
        <w:t>7</w:t>
      </w:r>
      <w:r w:rsidR="00D2455B" w:rsidRPr="0095652A">
        <w:rPr>
          <w:sz w:val="28"/>
        </w:rPr>
        <w:t xml:space="preserve"> годов»</w:t>
      </w:r>
      <w:r w:rsidRPr="0095652A">
        <w:rPr>
          <w:sz w:val="28"/>
        </w:rPr>
        <w:t xml:space="preserve"> и пояснительная записка к нему;</w:t>
      </w:r>
    </w:p>
    <w:p w:rsidR="002A3C35" w:rsidRPr="0095652A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95652A">
        <w:rPr>
          <w:sz w:val="28"/>
        </w:rPr>
        <w:t>Реестр расходных обязательств МО «</w:t>
      </w:r>
      <w:r w:rsidR="00A5432A" w:rsidRPr="0095652A">
        <w:rPr>
          <w:sz w:val="28"/>
        </w:rPr>
        <w:t>Ользоны</w:t>
      </w:r>
      <w:r w:rsidRPr="0095652A">
        <w:rPr>
          <w:sz w:val="28"/>
        </w:rPr>
        <w:t>» на 2015 год и плановый период 2016-2017 годов.</w:t>
      </w:r>
    </w:p>
    <w:p w:rsidR="00C02B99" w:rsidRPr="0095652A" w:rsidRDefault="00C02B99" w:rsidP="003A2F11">
      <w:pPr>
        <w:ind w:firstLine="708"/>
        <w:jc w:val="both"/>
        <w:rPr>
          <w:sz w:val="28"/>
        </w:rPr>
      </w:pPr>
      <w:r w:rsidRPr="0095652A">
        <w:rPr>
          <w:sz w:val="28"/>
        </w:rPr>
        <w:t>Перечень</w:t>
      </w:r>
      <w:r w:rsidR="00B842F8" w:rsidRPr="0095652A">
        <w:rPr>
          <w:sz w:val="28"/>
        </w:rPr>
        <w:t xml:space="preserve"> представленных</w:t>
      </w:r>
      <w:r w:rsidRPr="0095652A">
        <w:rPr>
          <w:sz w:val="28"/>
        </w:rPr>
        <w:t xml:space="preserve"> документов и материалов</w:t>
      </w:r>
      <w:r w:rsidR="00527229" w:rsidRPr="0095652A">
        <w:rPr>
          <w:sz w:val="28"/>
        </w:rPr>
        <w:t xml:space="preserve"> </w:t>
      </w:r>
      <w:r w:rsidR="003C4676" w:rsidRPr="0095652A">
        <w:rPr>
          <w:sz w:val="28"/>
        </w:rPr>
        <w:t>в целом соответствуют требованиям бюджетного законодательства.</w:t>
      </w:r>
    </w:p>
    <w:p w:rsidR="00C02B99" w:rsidRPr="0095652A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95652A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 w:rsidRPr="0095652A">
        <w:rPr>
          <w:rFonts w:ascii="Times New Roman" w:hAnsi="Times New Roman" w:cs="Times New Roman"/>
          <w:snapToGrid w:val="0"/>
          <w:sz w:val="28"/>
        </w:rPr>
        <w:t xml:space="preserve"> политики </w:t>
      </w:r>
      <w:r w:rsidR="00527229" w:rsidRPr="0095652A">
        <w:rPr>
          <w:rFonts w:ascii="Times New Roman" w:hAnsi="Times New Roman" w:cs="Times New Roman"/>
          <w:snapToGrid w:val="0"/>
          <w:sz w:val="28"/>
        </w:rPr>
        <w:t>МО «Ользоны» на 2015 год и плановый период 2016 и 2017 годов»</w:t>
      </w:r>
      <w:r w:rsidR="00527229" w:rsidRPr="0095652A">
        <w:rPr>
          <w:snapToGrid w:val="0"/>
          <w:sz w:val="28"/>
        </w:rPr>
        <w:t xml:space="preserve">  </w:t>
      </w:r>
      <w:r w:rsidR="00D2455B" w:rsidRPr="0095652A">
        <w:rPr>
          <w:rFonts w:ascii="Times New Roman" w:hAnsi="Times New Roman" w:cs="Times New Roman"/>
          <w:snapToGrid w:val="0"/>
          <w:sz w:val="28"/>
        </w:rPr>
        <w:t xml:space="preserve"> утверждены</w:t>
      </w:r>
      <w:r w:rsidRPr="0095652A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 w:rsidRPr="0095652A">
        <w:rPr>
          <w:rFonts w:ascii="Times New Roman" w:hAnsi="Times New Roman" w:cs="Times New Roman"/>
          <w:snapToGrid w:val="0"/>
          <w:sz w:val="28"/>
        </w:rPr>
        <w:t>главы</w:t>
      </w:r>
      <w:r w:rsidR="000D64A2" w:rsidRPr="0095652A">
        <w:rPr>
          <w:rFonts w:ascii="Times New Roman" w:hAnsi="Times New Roman" w:cs="Times New Roman"/>
          <w:snapToGrid w:val="0"/>
          <w:sz w:val="28"/>
        </w:rPr>
        <w:t xml:space="preserve"> администрации</w:t>
      </w:r>
      <w:r w:rsidR="00D2455B" w:rsidRPr="0095652A">
        <w:rPr>
          <w:rFonts w:ascii="Times New Roman" w:hAnsi="Times New Roman" w:cs="Times New Roman"/>
          <w:snapToGrid w:val="0"/>
          <w:sz w:val="28"/>
        </w:rPr>
        <w:t xml:space="preserve"> МО «</w:t>
      </w:r>
      <w:r w:rsidR="00A5432A" w:rsidRPr="0095652A">
        <w:rPr>
          <w:rFonts w:ascii="Times New Roman" w:hAnsi="Times New Roman" w:cs="Times New Roman"/>
          <w:snapToGrid w:val="0"/>
          <w:sz w:val="28"/>
        </w:rPr>
        <w:t>Ользоны</w:t>
      </w:r>
      <w:r w:rsidR="00C92EA3" w:rsidRPr="0095652A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527229" w:rsidRPr="0095652A">
        <w:rPr>
          <w:rFonts w:ascii="Times New Roman" w:hAnsi="Times New Roman" w:cs="Times New Roman"/>
          <w:snapToGrid w:val="0"/>
          <w:sz w:val="28"/>
        </w:rPr>
        <w:t>05</w:t>
      </w:r>
      <w:r w:rsidR="00C92EA3" w:rsidRPr="0095652A">
        <w:rPr>
          <w:rFonts w:ascii="Times New Roman" w:hAnsi="Times New Roman" w:cs="Times New Roman"/>
          <w:snapToGrid w:val="0"/>
          <w:sz w:val="28"/>
        </w:rPr>
        <w:t>.</w:t>
      </w:r>
      <w:r w:rsidR="000D64A2" w:rsidRPr="0095652A">
        <w:rPr>
          <w:rFonts w:ascii="Times New Roman" w:hAnsi="Times New Roman" w:cs="Times New Roman"/>
          <w:snapToGrid w:val="0"/>
          <w:sz w:val="28"/>
        </w:rPr>
        <w:t>11</w:t>
      </w:r>
      <w:r w:rsidR="00C92EA3" w:rsidRPr="0095652A">
        <w:rPr>
          <w:rFonts w:ascii="Times New Roman" w:hAnsi="Times New Roman" w:cs="Times New Roman"/>
          <w:snapToGrid w:val="0"/>
          <w:sz w:val="28"/>
        </w:rPr>
        <w:t>.201</w:t>
      </w:r>
      <w:r w:rsidR="002A3C35" w:rsidRPr="0095652A">
        <w:rPr>
          <w:rFonts w:ascii="Times New Roman" w:hAnsi="Times New Roman" w:cs="Times New Roman"/>
          <w:snapToGrid w:val="0"/>
          <w:sz w:val="28"/>
        </w:rPr>
        <w:t>4</w:t>
      </w:r>
      <w:r w:rsidR="00C92EA3" w:rsidRPr="0095652A">
        <w:rPr>
          <w:rFonts w:ascii="Times New Roman" w:hAnsi="Times New Roman" w:cs="Times New Roman"/>
          <w:snapToGrid w:val="0"/>
          <w:sz w:val="28"/>
        </w:rPr>
        <w:t>г. №</w:t>
      </w:r>
      <w:r w:rsidR="00527229" w:rsidRPr="0095652A">
        <w:rPr>
          <w:rFonts w:ascii="Times New Roman" w:hAnsi="Times New Roman" w:cs="Times New Roman"/>
          <w:snapToGrid w:val="0"/>
          <w:sz w:val="28"/>
        </w:rPr>
        <w:t>35</w:t>
      </w:r>
      <w:r w:rsidRPr="0095652A">
        <w:rPr>
          <w:rFonts w:ascii="Times New Roman" w:hAnsi="Times New Roman" w:cs="Times New Roman"/>
          <w:snapToGrid w:val="0"/>
          <w:sz w:val="28"/>
        </w:rPr>
        <w:t xml:space="preserve">, что соответствует требованиям ст. 172 БК РФ.  </w:t>
      </w:r>
    </w:p>
    <w:p w:rsidR="009674B6" w:rsidRPr="0095652A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 w:rsidRPr="0095652A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 w:rsidRPr="0095652A">
        <w:rPr>
          <w:sz w:val="28"/>
        </w:rPr>
        <w:t>МО «</w:t>
      </w:r>
      <w:r w:rsidR="00A5432A" w:rsidRPr="0095652A">
        <w:rPr>
          <w:sz w:val="28"/>
        </w:rPr>
        <w:t>Ользоны</w:t>
      </w:r>
      <w:r w:rsidR="00DD05E1" w:rsidRPr="0095652A">
        <w:rPr>
          <w:sz w:val="28"/>
        </w:rPr>
        <w:t xml:space="preserve">»  </w:t>
      </w:r>
      <w:r w:rsidR="00203FBD" w:rsidRPr="0095652A">
        <w:rPr>
          <w:bCs/>
          <w:sz w:val="28"/>
          <w:szCs w:val="28"/>
        </w:rPr>
        <w:t>н</w:t>
      </w:r>
      <w:r w:rsidRPr="0095652A">
        <w:rPr>
          <w:bCs/>
          <w:sz w:val="28"/>
          <w:szCs w:val="28"/>
        </w:rPr>
        <w:t xml:space="preserve">а </w:t>
      </w:r>
      <w:r w:rsidR="00D2455B" w:rsidRPr="0095652A">
        <w:rPr>
          <w:sz w:val="28"/>
        </w:rPr>
        <w:t>201</w:t>
      </w:r>
      <w:r w:rsidR="002A3C35" w:rsidRPr="0095652A">
        <w:rPr>
          <w:sz w:val="28"/>
        </w:rPr>
        <w:t>4</w:t>
      </w:r>
      <w:r w:rsidR="005E1272" w:rsidRPr="0095652A">
        <w:rPr>
          <w:sz w:val="28"/>
        </w:rPr>
        <w:t xml:space="preserve">год  </w:t>
      </w:r>
      <w:r w:rsidR="000952A3" w:rsidRPr="0095652A">
        <w:rPr>
          <w:sz w:val="28"/>
        </w:rPr>
        <w:t xml:space="preserve">отражены </w:t>
      </w:r>
      <w:r w:rsidR="00812EE4" w:rsidRPr="0095652A">
        <w:rPr>
          <w:sz w:val="28"/>
        </w:rPr>
        <w:t xml:space="preserve"> </w:t>
      </w:r>
      <w:r w:rsidR="000952A3" w:rsidRPr="0095652A">
        <w:rPr>
          <w:sz w:val="28"/>
        </w:rPr>
        <w:t>в отдельной графе показателей Прогноза</w:t>
      </w:r>
      <w:r w:rsidR="00812EE4" w:rsidRPr="0095652A">
        <w:rPr>
          <w:sz w:val="28"/>
        </w:rPr>
        <w:t xml:space="preserve"> </w:t>
      </w:r>
      <w:r w:rsidR="000952A3" w:rsidRPr="0095652A">
        <w:rPr>
          <w:sz w:val="28"/>
        </w:rPr>
        <w:t xml:space="preserve"> социально-экономического</w:t>
      </w:r>
      <w:r w:rsidR="00812EE4" w:rsidRPr="0095652A">
        <w:rPr>
          <w:sz w:val="28"/>
        </w:rPr>
        <w:t xml:space="preserve"> </w:t>
      </w:r>
      <w:r w:rsidR="000952A3" w:rsidRPr="0095652A">
        <w:rPr>
          <w:sz w:val="28"/>
        </w:rPr>
        <w:t xml:space="preserve"> развития муниципального</w:t>
      </w:r>
      <w:r w:rsidR="00D2455B" w:rsidRPr="0095652A">
        <w:rPr>
          <w:sz w:val="28"/>
        </w:rPr>
        <w:t xml:space="preserve"> образования «</w:t>
      </w:r>
      <w:r w:rsidR="00A5432A" w:rsidRPr="0095652A">
        <w:rPr>
          <w:sz w:val="28"/>
        </w:rPr>
        <w:t>Ользоны</w:t>
      </w:r>
      <w:r w:rsidR="00D2455B" w:rsidRPr="0095652A">
        <w:rPr>
          <w:sz w:val="28"/>
        </w:rPr>
        <w:t xml:space="preserve">» на </w:t>
      </w:r>
      <w:r w:rsidR="000D64A2" w:rsidRPr="0095652A">
        <w:rPr>
          <w:sz w:val="28"/>
        </w:rPr>
        <w:t>2012</w:t>
      </w:r>
      <w:r w:rsidR="00D2455B" w:rsidRPr="0095652A">
        <w:rPr>
          <w:sz w:val="28"/>
        </w:rPr>
        <w:t>-201</w:t>
      </w:r>
      <w:r w:rsidR="002A3C35" w:rsidRPr="0095652A">
        <w:rPr>
          <w:sz w:val="28"/>
        </w:rPr>
        <w:t>7</w:t>
      </w:r>
      <w:r w:rsidR="000952A3" w:rsidRPr="0095652A">
        <w:rPr>
          <w:sz w:val="28"/>
        </w:rPr>
        <w:t xml:space="preserve"> годы</w:t>
      </w:r>
      <w:r w:rsidR="00C02B99" w:rsidRPr="0095652A">
        <w:rPr>
          <w:sz w:val="28"/>
        </w:rPr>
        <w:t>, что  соответствует  требованиям ст.184.2 БК РФ</w:t>
      </w:r>
      <w:r w:rsidR="00812EE4" w:rsidRPr="0095652A">
        <w:rPr>
          <w:sz w:val="28"/>
        </w:rPr>
        <w:t xml:space="preserve"> </w:t>
      </w:r>
      <w:r w:rsidR="00805868" w:rsidRPr="0095652A">
        <w:rPr>
          <w:sz w:val="28"/>
        </w:rPr>
        <w:t>и ст.2</w:t>
      </w:r>
      <w:r w:rsidR="00203FBD" w:rsidRPr="0095652A">
        <w:rPr>
          <w:sz w:val="28"/>
        </w:rPr>
        <w:t>2</w:t>
      </w:r>
      <w:r w:rsidR="00812EE4" w:rsidRPr="0095652A">
        <w:rPr>
          <w:sz w:val="28"/>
        </w:rPr>
        <w:t xml:space="preserve"> </w:t>
      </w:r>
      <w:r w:rsidR="00C02B99" w:rsidRPr="0095652A">
        <w:rPr>
          <w:sz w:val="28"/>
        </w:rPr>
        <w:t xml:space="preserve">Положения о бюджетном процессе </w:t>
      </w:r>
      <w:r w:rsidR="00A777B1" w:rsidRPr="0095652A">
        <w:rPr>
          <w:sz w:val="28"/>
        </w:rPr>
        <w:t>в МО «</w:t>
      </w:r>
      <w:r w:rsidR="00A5432A" w:rsidRPr="0095652A">
        <w:rPr>
          <w:sz w:val="28"/>
        </w:rPr>
        <w:t>Ользоны</w:t>
      </w:r>
      <w:r w:rsidR="00DD05E1" w:rsidRPr="0095652A">
        <w:rPr>
          <w:sz w:val="28"/>
        </w:rPr>
        <w:t>, однако не представлены</w:t>
      </w:r>
      <w:r w:rsidR="00812EE4" w:rsidRPr="0095652A">
        <w:rPr>
          <w:sz w:val="28"/>
        </w:rPr>
        <w:t xml:space="preserve"> </w:t>
      </w:r>
      <w:r w:rsidR="00DD05E1" w:rsidRPr="0095652A">
        <w:rPr>
          <w:sz w:val="28"/>
          <w:szCs w:val="28"/>
        </w:rPr>
        <w:t>предварительные итоги социально-экономического развития МО «</w:t>
      </w:r>
      <w:r w:rsidR="00A5432A" w:rsidRPr="0095652A">
        <w:rPr>
          <w:sz w:val="28"/>
          <w:szCs w:val="28"/>
        </w:rPr>
        <w:t>Ользоны</w:t>
      </w:r>
      <w:r w:rsidR="00DD05E1" w:rsidRPr="0095652A">
        <w:rPr>
          <w:sz w:val="28"/>
          <w:szCs w:val="28"/>
        </w:rPr>
        <w:t>» за истекший период текущего финансового года</w:t>
      </w:r>
      <w:r w:rsidR="00C02B99" w:rsidRPr="0095652A">
        <w:rPr>
          <w:sz w:val="28"/>
        </w:rPr>
        <w:t xml:space="preserve">. </w:t>
      </w:r>
      <w:proofErr w:type="gramEnd"/>
    </w:p>
    <w:p w:rsidR="002C1899" w:rsidRPr="0095652A" w:rsidRDefault="00D95DBB" w:rsidP="00CC146F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sz w:val="28"/>
          <w:szCs w:val="28"/>
        </w:rPr>
      </w:pPr>
      <w:r w:rsidRPr="0095652A">
        <w:rPr>
          <w:snapToGrid w:val="0"/>
          <w:sz w:val="28"/>
          <w:szCs w:val="28"/>
        </w:rPr>
        <w:lastRenderedPageBreak/>
        <w:t xml:space="preserve"> Представленный п</w:t>
      </w:r>
      <w:r w:rsidR="00C02B99" w:rsidRPr="0095652A">
        <w:rPr>
          <w:snapToGrid w:val="0"/>
          <w:sz w:val="28"/>
          <w:szCs w:val="28"/>
        </w:rPr>
        <w:t xml:space="preserve">рогноз социально-экономического развития </w:t>
      </w:r>
      <w:r w:rsidR="000952A3" w:rsidRPr="0095652A">
        <w:rPr>
          <w:snapToGrid w:val="0"/>
          <w:sz w:val="28"/>
          <w:szCs w:val="28"/>
        </w:rPr>
        <w:t>МО «</w:t>
      </w:r>
      <w:r w:rsidR="00A5432A" w:rsidRPr="0095652A">
        <w:rPr>
          <w:snapToGrid w:val="0"/>
          <w:sz w:val="28"/>
          <w:szCs w:val="28"/>
        </w:rPr>
        <w:t>Ользоны</w:t>
      </w:r>
      <w:r w:rsidR="000952A3" w:rsidRPr="0095652A">
        <w:rPr>
          <w:snapToGrid w:val="0"/>
          <w:sz w:val="28"/>
          <w:szCs w:val="28"/>
        </w:rPr>
        <w:t xml:space="preserve">» </w:t>
      </w:r>
      <w:r w:rsidR="00203FBD" w:rsidRPr="0095652A">
        <w:rPr>
          <w:snapToGrid w:val="0"/>
          <w:sz w:val="28"/>
          <w:szCs w:val="28"/>
        </w:rPr>
        <w:t xml:space="preserve"> на 2014-2017</w:t>
      </w:r>
      <w:r w:rsidR="00C02B99" w:rsidRPr="0095652A">
        <w:rPr>
          <w:snapToGrid w:val="0"/>
          <w:sz w:val="28"/>
          <w:szCs w:val="28"/>
        </w:rPr>
        <w:t>год</w:t>
      </w:r>
      <w:r w:rsidR="00203FBD" w:rsidRPr="0095652A">
        <w:rPr>
          <w:snapToGrid w:val="0"/>
          <w:sz w:val="28"/>
          <w:szCs w:val="28"/>
        </w:rPr>
        <w:t>ы</w:t>
      </w:r>
      <w:r w:rsidR="00812EE4" w:rsidRPr="0095652A">
        <w:rPr>
          <w:snapToGrid w:val="0"/>
          <w:sz w:val="28"/>
          <w:szCs w:val="28"/>
        </w:rPr>
        <w:t xml:space="preserve"> </w:t>
      </w:r>
      <w:r w:rsidR="000952A3" w:rsidRPr="0095652A">
        <w:rPr>
          <w:snapToGrid w:val="0"/>
          <w:sz w:val="28"/>
          <w:szCs w:val="28"/>
        </w:rPr>
        <w:t>утвержден</w:t>
      </w:r>
      <w:r w:rsidRPr="0095652A">
        <w:rPr>
          <w:snapToGrid w:val="0"/>
          <w:sz w:val="28"/>
          <w:szCs w:val="28"/>
        </w:rPr>
        <w:t xml:space="preserve"> подписью</w:t>
      </w:r>
      <w:r w:rsidR="00812EE4" w:rsidRPr="0095652A">
        <w:rPr>
          <w:snapToGrid w:val="0"/>
          <w:sz w:val="28"/>
          <w:szCs w:val="28"/>
        </w:rPr>
        <w:t xml:space="preserve"> </w:t>
      </w:r>
      <w:r w:rsidRPr="0095652A">
        <w:rPr>
          <w:snapToGrid w:val="0"/>
          <w:sz w:val="28"/>
          <w:szCs w:val="28"/>
        </w:rPr>
        <w:t>главы</w:t>
      </w:r>
      <w:r w:rsidR="000952A3" w:rsidRPr="0095652A">
        <w:rPr>
          <w:snapToGrid w:val="0"/>
          <w:sz w:val="28"/>
          <w:szCs w:val="28"/>
        </w:rPr>
        <w:t xml:space="preserve"> администрации МО «</w:t>
      </w:r>
      <w:r w:rsidR="00A5432A" w:rsidRPr="0095652A">
        <w:rPr>
          <w:snapToGrid w:val="0"/>
          <w:sz w:val="28"/>
          <w:szCs w:val="28"/>
        </w:rPr>
        <w:t>Ользоны</w:t>
      </w:r>
      <w:r w:rsidR="000952A3" w:rsidRPr="0095652A">
        <w:rPr>
          <w:snapToGrid w:val="0"/>
          <w:sz w:val="28"/>
          <w:szCs w:val="28"/>
        </w:rPr>
        <w:t>»</w:t>
      </w:r>
      <w:r w:rsidRPr="0095652A">
        <w:rPr>
          <w:snapToGrid w:val="0"/>
          <w:sz w:val="28"/>
          <w:szCs w:val="28"/>
        </w:rPr>
        <w:t xml:space="preserve"> при этом в нарушение п. 3 ст.173 БК РФ </w:t>
      </w:r>
      <w:r w:rsidR="005E1272" w:rsidRPr="0095652A">
        <w:rPr>
          <w:snapToGrid w:val="0"/>
          <w:sz w:val="28"/>
          <w:szCs w:val="28"/>
        </w:rPr>
        <w:t>не представлен</w:t>
      </w:r>
      <w:r w:rsidRPr="0095652A">
        <w:rPr>
          <w:snapToGrid w:val="0"/>
          <w:sz w:val="28"/>
          <w:szCs w:val="28"/>
        </w:rPr>
        <w:t xml:space="preserve"> документ местной</w:t>
      </w:r>
      <w:r w:rsidR="00812EE4" w:rsidRPr="0095652A">
        <w:rPr>
          <w:snapToGrid w:val="0"/>
          <w:sz w:val="28"/>
          <w:szCs w:val="28"/>
        </w:rPr>
        <w:t xml:space="preserve"> </w:t>
      </w:r>
      <w:r w:rsidRPr="0095652A">
        <w:rPr>
          <w:snapToGrid w:val="0"/>
          <w:sz w:val="28"/>
          <w:szCs w:val="28"/>
        </w:rPr>
        <w:t xml:space="preserve"> </w:t>
      </w:r>
      <w:proofErr w:type="gramStart"/>
      <w:r w:rsidRPr="0095652A">
        <w:rPr>
          <w:snapToGrid w:val="0"/>
          <w:sz w:val="28"/>
          <w:szCs w:val="28"/>
        </w:rPr>
        <w:t>администрации</w:t>
      </w:r>
      <w:proofErr w:type="gramEnd"/>
      <w:r w:rsidRPr="0095652A">
        <w:rPr>
          <w:snapToGrid w:val="0"/>
          <w:sz w:val="28"/>
          <w:szCs w:val="28"/>
        </w:rPr>
        <w:t xml:space="preserve"> одобряющий данный прогноз</w:t>
      </w:r>
      <w:r w:rsidR="00C02B99" w:rsidRPr="0095652A">
        <w:rPr>
          <w:snapToGrid w:val="0"/>
          <w:sz w:val="28"/>
          <w:szCs w:val="28"/>
        </w:rPr>
        <w:t>.</w:t>
      </w:r>
    </w:p>
    <w:p w:rsidR="006D7FA2" w:rsidRPr="0095652A" w:rsidRDefault="006D7FA2" w:rsidP="002C1899">
      <w:pPr>
        <w:jc w:val="center"/>
        <w:rPr>
          <w:b/>
          <w:sz w:val="28"/>
        </w:rPr>
      </w:pPr>
    </w:p>
    <w:p w:rsidR="001275E8" w:rsidRPr="0095652A" w:rsidRDefault="00C02B99" w:rsidP="002C1899">
      <w:pPr>
        <w:jc w:val="center"/>
        <w:rPr>
          <w:b/>
          <w:sz w:val="28"/>
        </w:rPr>
      </w:pPr>
      <w:r w:rsidRPr="0095652A">
        <w:rPr>
          <w:b/>
          <w:sz w:val="28"/>
        </w:rPr>
        <w:t>3</w:t>
      </w:r>
      <w:r w:rsidR="002C1899" w:rsidRPr="0095652A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Pr="0095652A" w:rsidRDefault="002C1899" w:rsidP="002C1899">
      <w:pPr>
        <w:jc w:val="center"/>
        <w:rPr>
          <w:b/>
          <w:sz w:val="28"/>
        </w:rPr>
      </w:pPr>
      <w:r w:rsidRPr="0095652A">
        <w:rPr>
          <w:b/>
          <w:sz w:val="28"/>
        </w:rPr>
        <w:t xml:space="preserve">доходов и расходов </w:t>
      </w:r>
      <w:r w:rsidR="000952A3" w:rsidRPr="0095652A">
        <w:rPr>
          <w:b/>
          <w:sz w:val="28"/>
        </w:rPr>
        <w:t>бюджета МО «</w:t>
      </w:r>
      <w:r w:rsidR="00A5432A" w:rsidRPr="0095652A">
        <w:rPr>
          <w:b/>
          <w:sz w:val="28"/>
        </w:rPr>
        <w:t>Ользоны</w:t>
      </w:r>
      <w:r w:rsidR="000952A3" w:rsidRPr="0095652A">
        <w:rPr>
          <w:b/>
          <w:sz w:val="28"/>
        </w:rPr>
        <w:t>»</w:t>
      </w:r>
    </w:p>
    <w:p w:rsidR="00180C01" w:rsidRPr="0095652A" w:rsidRDefault="00180C01" w:rsidP="002C1899">
      <w:pPr>
        <w:ind w:firstLine="708"/>
        <w:jc w:val="both"/>
        <w:rPr>
          <w:sz w:val="28"/>
        </w:rPr>
      </w:pPr>
      <w:r w:rsidRPr="0095652A">
        <w:rPr>
          <w:sz w:val="28"/>
        </w:rPr>
        <w:t>При подготовке</w:t>
      </w:r>
      <w:r w:rsidR="002C1899" w:rsidRPr="0095652A">
        <w:rPr>
          <w:sz w:val="28"/>
        </w:rPr>
        <w:t xml:space="preserve"> проекта бюджета</w:t>
      </w:r>
      <w:r w:rsidR="000952A3" w:rsidRPr="0095652A">
        <w:rPr>
          <w:sz w:val="28"/>
        </w:rPr>
        <w:t xml:space="preserve"> МО «</w:t>
      </w:r>
      <w:r w:rsidR="00A5432A" w:rsidRPr="0095652A">
        <w:rPr>
          <w:sz w:val="28"/>
        </w:rPr>
        <w:t>Ользоны</w:t>
      </w:r>
      <w:r w:rsidR="000952A3" w:rsidRPr="0095652A">
        <w:rPr>
          <w:sz w:val="28"/>
        </w:rPr>
        <w:t>»</w:t>
      </w:r>
      <w:r w:rsidR="002C1899" w:rsidRPr="0095652A">
        <w:rPr>
          <w:sz w:val="28"/>
        </w:rPr>
        <w:t xml:space="preserve"> на 201</w:t>
      </w:r>
      <w:r w:rsidR="00806B84" w:rsidRPr="0095652A">
        <w:rPr>
          <w:sz w:val="28"/>
        </w:rPr>
        <w:t>5</w:t>
      </w:r>
      <w:r w:rsidR="002C1899" w:rsidRPr="0095652A">
        <w:rPr>
          <w:sz w:val="28"/>
        </w:rPr>
        <w:t xml:space="preserve"> год</w:t>
      </w:r>
      <w:r w:rsidRPr="0095652A">
        <w:rPr>
          <w:sz w:val="28"/>
        </w:rPr>
        <w:t xml:space="preserve"> и плановый период 201</w:t>
      </w:r>
      <w:r w:rsidR="00806B84" w:rsidRPr="0095652A">
        <w:rPr>
          <w:sz w:val="28"/>
        </w:rPr>
        <w:t>6</w:t>
      </w:r>
      <w:r w:rsidRPr="0095652A">
        <w:rPr>
          <w:sz w:val="28"/>
        </w:rPr>
        <w:t xml:space="preserve"> и 201</w:t>
      </w:r>
      <w:r w:rsidR="00806B84" w:rsidRPr="0095652A">
        <w:rPr>
          <w:sz w:val="28"/>
        </w:rPr>
        <w:t>7</w:t>
      </w:r>
      <w:r w:rsidRPr="0095652A">
        <w:rPr>
          <w:sz w:val="28"/>
        </w:rPr>
        <w:t xml:space="preserve"> годов</w:t>
      </w:r>
      <w:r w:rsidR="002C1899" w:rsidRPr="0095652A">
        <w:rPr>
          <w:sz w:val="28"/>
        </w:rPr>
        <w:t xml:space="preserve"> были учтены</w:t>
      </w:r>
      <w:r w:rsidRPr="0095652A">
        <w:rPr>
          <w:sz w:val="28"/>
        </w:rPr>
        <w:t>:</w:t>
      </w:r>
    </w:p>
    <w:p w:rsidR="00880641" w:rsidRPr="0095652A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652A">
        <w:rPr>
          <w:sz w:val="28"/>
          <w:szCs w:val="28"/>
        </w:rPr>
        <w:t>- Федеральный закон от 04.10.2014г.</w:t>
      </w:r>
      <w:r w:rsidR="00812EE4" w:rsidRPr="0095652A">
        <w:rPr>
          <w:sz w:val="28"/>
          <w:szCs w:val="28"/>
        </w:rPr>
        <w:t xml:space="preserve"> </w:t>
      </w:r>
      <w:r w:rsidRPr="0095652A">
        <w:rPr>
          <w:sz w:val="28"/>
          <w:szCs w:val="28"/>
        </w:rPr>
        <w:t xml:space="preserve"> №283-ФЗ «О внесении</w:t>
      </w:r>
      <w:r w:rsidR="00812EE4" w:rsidRPr="0095652A">
        <w:rPr>
          <w:sz w:val="28"/>
          <w:szCs w:val="28"/>
        </w:rPr>
        <w:t xml:space="preserve"> </w:t>
      </w:r>
      <w:r w:rsidRPr="0095652A">
        <w:rPr>
          <w:sz w:val="28"/>
          <w:szCs w:val="28"/>
        </w:rPr>
        <w:t xml:space="preserve">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880641" w:rsidRPr="0095652A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652A">
        <w:rPr>
          <w:sz w:val="28"/>
          <w:szCs w:val="28"/>
        </w:rPr>
        <w:t>- Федеральный закон от 22.10.2014г. №311-ФЗ «О внесении изменений в Бюджетный кодекс Российской Федерации»;</w:t>
      </w:r>
    </w:p>
    <w:p w:rsidR="00880641" w:rsidRPr="0095652A" w:rsidRDefault="00880641" w:rsidP="00880641">
      <w:pPr>
        <w:ind w:firstLine="708"/>
        <w:jc w:val="both"/>
        <w:rPr>
          <w:sz w:val="28"/>
        </w:rPr>
      </w:pPr>
      <w:r w:rsidRPr="0095652A">
        <w:rPr>
          <w:sz w:val="28"/>
        </w:rPr>
        <w:t>- проект федерального закона «О федеральном бюджете на 2015 год и плановый период 2016 и 2017 годов»;</w:t>
      </w:r>
    </w:p>
    <w:p w:rsidR="00880641" w:rsidRPr="0095652A" w:rsidRDefault="00880641" w:rsidP="00880641">
      <w:pPr>
        <w:ind w:firstLine="708"/>
        <w:jc w:val="both"/>
        <w:rPr>
          <w:sz w:val="28"/>
        </w:rPr>
      </w:pPr>
      <w:r w:rsidRPr="0095652A">
        <w:rPr>
          <w:sz w:val="28"/>
        </w:rPr>
        <w:t>- проект закона Иркутской области «Об областном бюджете на 2015 год  плановый период 2016-2017гг.»;</w:t>
      </w:r>
    </w:p>
    <w:p w:rsidR="00880641" w:rsidRPr="0095652A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95652A">
        <w:rPr>
          <w:sz w:val="28"/>
          <w:szCs w:val="28"/>
        </w:rPr>
        <w:t>- Закон Иркутской области от 22.10.2013г. №74-ОЗ «О межбюджетных трансфертах</w:t>
      </w:r>
      <w:r w:rsidR="00812EE4" w:rsidRPr="0095652A">
        <w:rPr>
          <w:sz w:val="28"/>
          <w:szCs w:val="28"/>
        </w:rPr>
        <w:t xml:space="preserve"> </w:t>
      </w:r>
      <w:r w:rsidRPr="0095652A">
        <w:rPr>
          <w:sz w:val="28"/>
          <w:szCs w:val="28"/>
        </w:rPr>
        <w:t xml:space="preserve"> и </w:t>
      </w:r>
      <w:r w:rsidR="00812EE4" w:rsidRPr="0095652A">
        <w:rPr>
          <w:sz w:val="28"/>
          <w:szCs w:val="28"/>
        </w:rPr>
        <w:t xml:space="preserve"> </w:t>
      </w:r>
      <w:r w:rsidRPr="0095652A">
        <w:rPr>
          <w:sz w:val="28"/>
          <w:szCs w:val="28"/>
        </w:rPr>
        <w:t>нормативах отчислений доходов в местные бюджеты» (ред. от 14.01.2014г.;</w:t>
      </w:r>
    </w:p>
    <w:p w:rsidR="00153684" w:rsidRPr="0095652A" w:rsidRDefault="000D64A2" w:rsidP="002C1899">
      <w:pPr>
        <w:ind w:firstLine="708"/>
        <w:jc w:val="both"/>
        <w:rPr>
          <w:sz w:val="28"/>
        </w:rPr>
      </w:pPr>
      <w:r w:rsidRPr="0095652A">
        <w:rPr>
          <w:sz w:val="28"/>
        </w:rPr>
        <w:t xml:space="preserve">- </w:t>
      </w:r>
      <w:r w:rsidR="00153684" w:rsidRPr="0095652A">
        <w:rPr>
          <w:sz w:val="28"/>
        </w:rPr>
        <w:t>П</w:t>
      </w:r>
      <w:r w:rsidR="00715F7F" w:rsidRPr="0095652A">
        <w:rPr>
          <w:sz w:val="28"/>
        </w:rPr>
        <w:t>оложение о бюджетном процессе в МО «</w:t>
      </w:r>
      <w:r w:rsidR="00A5432A" w:rsidRPr="0095652A">
        <w:rPr>
          <w:sz w:val="28"/>
        </w:rPr>
        <w:t>Ользоны</w:t>
      </w:r>
      <w:r w:rsidR="00153684" w:rsidRPr="0095652A">
        <w:rPr>
          <w:sz w:val="28"/>
        </w:rPr>
        <w:t xml:space="preserve">», утвержденное </w:t>
      </w:r>
      <w:r w:rsidRPr="0095652A">
        <w:rPr>
          <w:sz w:val="28"/>
        </w:rPr>
        <w:t>решением Думы МО «</w:t>
      </w:r>
      <w:r w:rsidR="00A5432A" w:rsidRPr="0095652A">
        <w:rPr>
          <w:sz w:val="28"/>
        </w:rPr>
        <w:t>Ользоны</w:t>
      </w:r>
      <w:r w:rsidRPr="0095652A">
        <w:rPr>
          <w:sz w:val="28"/>
        </w:rPr>
        <w:t xml:space="preserve">» </w:t>
      </w:r>
      <w:r w:rsidR="00527229" w:rsidRPr="0095652A">
        <w:rPr>
          <w:sz w:val="28"/>
          <w:szCs w:val="28"/>
        </w:rPr>
        <w:t>от 29.11.2013г. №60(2)</w:t>
      </w:r>
      <w:r w:rsidR="003E32AA" w:rsidRPr="0095652A">
        <w:rPr>
          <w:sz w:val="28"/>
        </w:rPr>
        <w:t>;</w:t>
      </w:r>
    </w:p>
    <w:p w:rsidR="00806B84" w:rsidRPr="0095652A" w:rsidRDefault="00180C01" w:rsidP="00806B84">
      <w:pPr>
        <w:tabs>
          <w:tab w:val="num" w:pos="1080"/>
        </w:tabs>
        <w:ind w:firstLine="709"/>
        <w:jc w:val="both"/>
        <w:rPr>
          <w:sz w:val="28"/>
        </w:rPr>
      </w:pPr>
      <w:r w:rsidRPr="0095652A">
        <w:rPr>
          <w:sz w:val="28"/>
        </w:rPr>
        <w:t xml:space="preserve">- </w:t>
      </w:r>
      <w:r w:rsidR="00806B84" w:rsidRPr="0095652A">
        <w:rPr>
          <w:sz w:val="28"/>
        </w:rPr>
        <w:t xml:space="preserve"> Прогноз социально-экономического развития МО «</w:t>
      </w:r>
      <w:r w:rsidR="00A5432A" w:rsidRPr="0095652A">
        <w:rPr>
          <w:sz w:val="28"/>
        </w:rPr>
        <w:t>Ользоны</w:t>
      </w:r>
      <w:r w:rsidR="00806B84" w:rsidRPr="0095652A">
        <w:rPr>
          <w:sz w:val="28"/>
        </w:rPr>
        <w:t>» на 2014-2017 годы;</w:t>
      </w:r>
    </w:p>
    <w:p w:rsidR="00C02B99" w:rsidRPr="0095652A" w:rsidRDefault="00806B84" w:rsidP="001B6FB5">
      <w:pPr>
        <w:ind w:firstLine="708"/>
        <w:jc w:val="both"/>
        <w:rPr>
          <w:b/>
          <w:sz w:val="28"/>
        </w:rPr>
      </w:pPr>
      <w:r w:rsidRPr="0095652A">
        <w:rPr>
          <w:snapToGrid w:val="0"/>
          <w:sz w:val="28"/>
        </w:rPr>
        <w:t>- Основные направления бюджетной и налоговой политики МО «</w:t>
      </w:r>
      <w:r w:rsidR="00A5432A" w:rsidRPr="0095652A">
        <w:rPr>
          <w:snapToGrid w:val="0"/>
          <w:sz w:val="28"/>
        </w:rPr>
        <w:t>Ользоны</w:t>
      </w:r>
      <w:r w:rsidRPr="0095652A">
        <w:rPr>
          <w:snapToGrid w:val="0"/>
          <w:sz w:val="28"/>
        </w:rPr>
        <w:t>» на 2015 год и плановый период 2016</w:t>
      </w:r>
      <w:r w:rsidR="00527229" w:rsidRPr="0095652A">
        <w:rPr>
          <w:snapToGrid w:val="0"/>
          <w:sz w:val="28"/>
        </w:rPr>
        <w:t xml:space="preserve"> и </w:t>
      </w:r>
      <w:r w:rsidRPr="0095652A">
        <w:rPr>
          <w:snapToGrid w:val="0"/>
          <w:sz w:val="28"/>
        </w:rPr>
        <w:t>2017 год</w:t>
      </w:r>
      <w:r w:rsidR="00527229" w:rsidRPr="0095652A">
        <w:rPr>
          <w:snapToGrid w:val="0"/>
          <w:sz w:val="28"/>
        </w:rPr>
        <w:t>ов</w:t>
      </w:r>
      <w:r w:rsidRPr="0095652A">
        <w:rPr>
          <w:snapToGrid w:val="0"/>
          <w:sz w:val="28"/>
        </w:rPr>
        <w:t>»</w:t>
      </w:r>
      <w:r w:rsidR="00812EE4" w:rsidRPr="0095652A">
        <w:rPr>
          <w:snapToGrid w:val="0"/>
          <w:sz w:val="28"/>
        </w:rPr>
        <w:t xml:space="preserve"> </w:t>
      </w:r>
      <w:r w:rsidRPr="0095652A">
        <w:rPr>
          <w:snapToGrid w:val="0"/>
          <w:sz w:val="28"/>
        </w:rPr>
        <w:t xml:space="preserve"> утвержденные  </w:t>
      </w:r>
      <w:r w:rsidR="000D64A2" w:rsidRPr="0095652A">
        <w:rPr>
          <w:snapToGrid w:val="0"/>
          <w:sz w:val="28"/>
        </w:rPr>
        <w:t xml:space="preserve"> Постановлением главы администрации</w:t>
      </w:r>
      <w:r w:rsidR="00812EE4" w:rsidRPr="0095652A">
        <w:rPr>
          <w:snapToGrid w:val="0"/>
          <w:sz w:val="28"/>
        </w:rPr>
        <w:t xml:space="preserve"> </w:t>
      </w:r>
      <w:r w:rsidR="000D64A2" w:rsidRPr="0095652A">
        <w:rPr>
          <w:snapToGrid w:val="0"/>
          <w:sz w:val="28"/>
        </w:rPr>
        <w:t xml:space="preserve"> МО «</w:t>
      </w:r>
      <w:r w:rsidR="00A5432A" w:rsidRPr="0095652A">
        <w:rPr>
          <w:snapToGrid w:val="0"/>
          <w:sz w:val="28"/>
        </w:rPr>
        <w:t>Ользоны</w:t>
      </w:r>
      <w:r w:rsidR="000D64A2" w:rsidRPr="0095652A">
        <w:rPr>
          <w:snapToGrid w:val="0"/>
          <w:sz w:val="28"/>
        </w:rPr>
        <w:t xml:space="preserve">» от </w:t>
      </w:r>
      <w:r w:rsidR="00527229" w:rsidRPr="0095652A">
        <w:rPr>
          <w:snapToGrid w:val="0"/>
          <w:sz w:val="28"/>
        </w:rPr>
        <w:t>05</w:t>
      </w:r>
      <w:r w:rsidR="000D64A2" w:rsidRPr="0095652A">
        <w:rPr>
          <w:snapToGrid w:val="0"/>
          <w:sz w:val="28"/>
        </w:rPr>
        <w:t>.11.2014г. №</w:t>
      </w:r>
      <w:r w:rsidR="00527229" w:rsidRPr="0095652A">
        <w:rPr>
          <w:snapToGrid w:val="0"/>
          <w:sz w:val="28"/>
        </w:rPr>
        <w:t>35</w:t>
      </w:r>
      <w:r w:rsidR="00F86E60" w:rsidRPr="0095652A">
        <w:rPr>
          <w:snapToGrid w:val="0"/>
          <w:sz w:val="28"/>
        </w:rPr>
        <w:t>.</w:t>
      </w:r>
    </w:p>
    <w:p w:rsidR="000D64A2" w:rsidRPr="0095652A" w:rsidRDefault="000D64A2" w:rsidP="002C1899">
      <w:pPr>
        <w:tabs>
          <w:tab w:val="left" w:pos="1080"/>
        </w:tabs>
        <w:jc w:val="center"/>
        <w:rPr>
          <w:b/>
          <w:sz w:val="28"/>
        </w:rPr>
      </w:pPr>
    </w:p>
    <w:p w:rsidR="00C02B99" w:rsidRPr="0095652A" w:rsidRDefault="00C02B99" w:rsidP="002C1899">
      <w:pPr>
        <w:tabs>
          <w:tab w:val="left" w:pos="1080"/>
        </w:tabs>
        <w:jc w:val="center"/>
        <w:rPr>
          <w:b/>
          <w:sz w:val="28"/>
        </w:rPr>
      </w:pPr>
      <w:r w:rsidRPr="0095652A">
        <w:rPr>
          <w:b/>
          <w:sz w:val="28"/>
        </w:rPr>
        <w:t xml:space="preserve">4. </w:t>
      </w:r>
      <w:r w:rsidR="002C1899" w:rsidRPr="0095652A">
        <w:rPr>
          <w:b/>
          <w:sz w:val="28"/>
        </w:rPr>
        <w:t xml:space="preserve">Анализ основных направлений </w:t>
      </w:r>
    </w:p>
    <w:p w:rsidR="00CC146F" w:rsidRPr="0095652A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5652A">
        <w:rPr>
          <w:b/>
          <w:sz w:val="28"/>
        </w:rPr>
        <w:t>бюджетной и налоговой политики</w:t>
      </w:r>
    </w:p>
    <w:p w:rsidR="002C1899" w:rsidRPr="007655C9" w:rsidRDefault="002C1899" w:rsidP="00113659">
      <w:pPr>
        <w:ind w:firstLine="708"/>
        <w:jc w:val="both"/>
        <w:rPr>
          <w:sz w:val="28"/>
        </w:rPr>
      </w:pPr>
      <w:proofErr w:type="gramStart"/>
      <w:r w:rsidRPr="00FC4F11">
        <w:rPr>
          <w:sz w:val="28"/>
        </w:rPr>
        <w:t xml:space="preserve">Представленные в составе документов к проекту решения </w:t>
      </w:r>
      <w:r w:rsidR="00527229">
        <w:rPr>
          <w:snapToGrid w:val="0"/>
          <w:sz w:val="28"/>
        </w:rPr>
        <w:t>о</w:t>
      </w:r>
      <w:r w:rsidR="00527229" w:rsidRPr="000D64A2">
        <w:rPr>
          <w:snapToGrid w:val="0"/>
          <w:sz w:val="28"/>
        </w:rPr>
        <w:t>сновные направления бюджетной и налоговой политики МО «</w:t>
      </w:r>
      <w:r w:rsidR="00527229">
        <w:rPr>
          <w:snapToGrid w:val="0"/>
          <w:sz w:val="28"/>
        </w:rPr>
        <w:t>Ользоны</w:t>
      </w:r>
      <w:r w:rsidR="00527229" w:rsidRPr="000D64A2">
        <w:rPr>
          <w:snapToGrid w:val="0"/>
          <w:sz w:val="28"/>
        </w:rPr>
        <w:t>» на 2015 год и плановый период 2016</w:t>
      </w:r>
      <w:r w:rsidR="00527229">
        <w:rPr>
          <w:snapToGrid w:val="0"/>
          <w:sz w:val="28"/>
        </w:rPr>
        <w:t xml:space="preserve"> и </w:t>
      </w:r>
      <w:r w:rsidR="00527229" w:rsidRPr="000D64A2">
        <w:rPr>
          <w:snapToGrid w:val="0"/>
          <w:sz w:val="28"/>
        </w:rPr>
        <w:t>2017 год</w:t>
      </w:r>
      <w:r w:rsidR="00527229">
        <w:rPr>
          <w:snapToGrid w:val="0"/>
          <w:sz w:val="28"/>
        </w:rPr>
        <w:t>ов</w:t>
      </w:r>
      <w:r w:rsidR="00527229" w:rsidRPr="000D64A2">
        <w:rPr>
          <w:snapToGrid w:val="0"/>
          <w:sz w:val="28"/>
        </w:rPr>
        <w:t>»</w:t>
      </w:r>
      <w:r w:rsidR="00527229" w:rsidRPr="00812EE4">
        <w:rPr>
          <w:snapToGrid w:val="0"/>
          <w:sz w:val="28"/>
        </w:rPr>
        <w:t xml:space="preserve"> </w:t>
      </w:r>
      <w:r w:rsidR="00527229" w:rsidRPr="000D64A2">
        <w:rPr>
          <w:snapToGrid w:val="0"/>
          <w:sz w:val="28"/>
        </w:rPr>
        <w:t xml:space="preserve"> утвержденные   Постановлением главы</w:t>
      </w:r>
      <w:r w:rsidR="00527229">
        <w:rPr>
          <w:snapToGrid w:val="0"/>
          <w:sz w:val="28"/>
        </w:rPr>
        <w:t xml:space="preserve"> администрации</w:t>
      </w:r>
      <w:r w:rsidR="00527229" w:rsidRPr="00812EE4">
        <w:rPr>
          <w:snapToGrid w:val="0"/>
          <w:sz w:val="28"/>
        </w:rPr>
        <w:t xml:space="preserve"> </w:t>
      </w:r>
      <w:r w:rsidR="00527229" w:rsidRPr="000D64A2">
        <w:rPr>
          <w:snapToGrid w:val="0"/>
          <w:sz w:val="28"/>
        </w:rPr>
        <w:t xml:space="preserve"> МО «</w:t>
      </w:r>
      <w:r w:rsidR="00527229">
        <w:rPr>
          <w:snapToGrid w:val="0"/>
          <w:sz w:val="28"/>
        </w:rPr>
        <w:t>Ользоны</w:t>
      </w:r>
      <w:r w:rsidR="00527229" w:rsidRPr="000D64A2">
        <w:rPr>
          <w:snapToGrid w:val="0"/>
          <w:sz w:val="28"/>
        </w:rPr>
        <w:t xml:space="preserve">» от </w:t>
      </w:r>
      <w:r w:rsidR="00527229">
        <w:rPr>
          <w:snapToGrid w:val="0"/>
          <w:sz w:val="28"/>
        </w:rPr>
        <w:t>05</w:t>
      </w:r>
      <w:r w:rsidR="00527229" w:rsidRPr="000D64A2">
        <w:rPr>
          <w:snapToGrid w:val="0"/>
          <w:sz w:val="28"/>
        </w:rPr>
        <w:t>.11.2014г. №</w:t>
      </w:r>
      <w:r w:rsidR="00527229">
        <w:rPr>
          <w:snapToGrid w:val="0"/>
          <w:sz w:val="28"/>
        </w:rPr>
        <w:t>35</w:t>
      </w:r>
      <w:r w:rsidR="00812EE4" w:rsidRPr="00812EE4">
        <w:rPr>
          <w:snapToGrid w:val="0"/>
          <w:sz w:val="28"/>
        </w:rPr>
        <w:t xml:space="preserve"> </w:t>
      </w:r>
      <w:r w:rsidR="009E4D57" w:rsidRPr="007655C9">
        <w:rPr>
          <w:snapToGrid w:val="0"/>
          <w:sz w:val="28"/>
        </w:rPr>
        <w:t>подготовлены</w:t>
      </w:r>
      <w:r w:rsidR="000F6768" w:rsidRPr="007655C9">
        <w:rPr>
          <w:snapToGrid w:val="0"/>
          <w:sz w:val="28"/>
        </w:rPr>
        <w:t xml:space="preserve"> в соответствии </w:t>
      </w:r>
      <w:r w:rsidR="00533B80" w:rsidRPr="007655C9">
        <w:rPr>
          <w:snapToGrid w:val="0"/>
          <w:sz w:val="28"/>
        </w:rPr>
        <w:t xml:space="preserve">с </w:t>
      </w:r>
      <w:r w:rsidRPr="007655C9">
        <w:rPr>
          <w:sz w:val="28"/>
        </w:rPr>
        <w:t>Бюджетн</w:t>
      </w:r>
      <w:r w:rsidR="00533B80" w:rsidRPr="007655C9">
        <w:rPr>
          <w:sz w:val="28"/>
        </w:rPr>
        <w:t>ым</w:t>
      </w:r>
      <w:r w:rsidRPr="007655C9">
        <w:rPr>
          <w:sz w:val="28"/>
        </w:rPr>
        <w:t xml:space="preserve"> послани</w:t>
      </w:r>
      <w:r w:rsidR="00533B80" w:rsidRPr="007655C9">
        <w:rPr>
          <w:sz w:val="28"/>
        </w:rPr>
        <w:t>ем</w:t>
      </w:r>
      <w:r w:rsidRPr="007655C9">
        <w:rPr>
          <w:sz w:val="28"/>
        </w:rPr>
        <w:t xml:space="preserve"> Президента </w:t>
      </w:r>
      <w:r w:rsidR="000D2A42" w:rsidRPr="007655C9">
        <w:rPr>
          <w:sz w:val="28"/>
        </w:rPr>
        <w:t>РФ Федеральному Собранию РФ от 13.06.2013</w:t>
      </w:r>
      <w:r w:rsidRPr="007655C9">
        <w:rPr>
          <w:sz w:val="28"/>
        </w:rPr>
        <w:t>г. «О бюджетной политике в 201</w:t>
      </w:r>
      <w:r w:rsidR="000D2A42" w:rsidRPr="007655C9">
        <w:rPr>
          <w:sz w:val="28"/>
        </w:rPr>
        <w:t>4</w:t>
      </w:r>
      <w:r w:rsidRPr="007655C9">
        <w:rPr>
          <w:sz w:val="28"/>
        </w:rPr>
        <w:t>-201</w:t>
      </w:r>
      <w:r w:rsidR="000D2A42" w:rsidRPr="007655C9">
        <w:rPr>
          <w:sz w:val="28"/>
        </w:rPr>
        <w:t>6</w:t>
      </w:r>
      <w:r w:rsidRPr="007655C9">
        <w:rPr>
          <w:sz w:val="28"/>
        </w:rPr>
        <w:t xml:space="preserve"> годах» (далее Послание) </w:t>
      </w:r>
      <w:r w:rsidR="00812EE4" w:rsidRPr="00812EE4">
        <w:rPr>
          <w:sz w:val="28"/>
        </w:rPr>
        <w:t xml:space="preserve"> </w:t>
      </w:r>
      <w:r w:rsidRPr="007655C9">
        <w:rPr>
          <w:sz w:val="28"/>
        </w:rPr>
        <w:t>и включают в</w:t>
      </w:r>
      <w:proofErr w:type="gramEnd"/>
      <w:r w:rsidRPr="007655C9">
        <w:rPr>
          <w:sz w:val="28"/>
        </w:rPr>
        <w:t xml:space="preserve"> себя как поставленные ранее задачи,  так и новые направления, в том числе:</w:t>
      </w:r>
      <w:r w:rsidR="00A510DD">
        <w:rPr>
          <w:sz w:val="28"/>
        </w:rPr>
        <w:t xml:space="preserve"> </w:t>
      </w:r>
    </w:p>
    <w:p w:rsidR="0095652A" w:rsidRPr="00A30240" w:rsidRDefault="0095652A" w:rsidP="0095652A">
      <w:pPr>
        <w:ind w:firstLine="708"/>
        <w:jc w:val="both"/>
        <w:rPr>
          <w:sz w:val="28"/>
          <w:szCs w:val="28"/>
        </w:rPr>
      </w:pPr>
      <w:r w:rsidRPr="00A30240">
        <w:rPr>
          <w:sz w:val="28"/>
          <w:szCs w:val="28"/>
        </w:rPr>
        <w:t>- реализация социально-значимых программ и мероприятий, направленных на повышение жизненного уровня населения, совершенствование методов и форм социальной поддержки населения муниципального образования;</w:t>
      </w:r>
    </w:p>
    <w:p w:rsidR="0095652A" w:rsidRPr="00A30240" w:rsidRDefault="0095652A" w:rsidP="0095652A">
      <w:pPr>
        <w:ind w:firstLine="708"/>
        <w:jc w:val="both"/>
        <w:rPr>
          <w:sz w:val="28"/>
          <w:szCs w:val="28"/>
        </w:rPr>
      </w:pPr>
      <w:r w:rsidRPr="00A30240">
        <w:rPr>
          <w:sz w:val="28"/>
          <w:szCs w:val="28"/>
        </w:rPr>
        <w:lastRenderedPageBreak/>
        <w:t>- повышение результативности бюджетных расходов  и оптимизация управления бюджетными средствами на всех уровнях бюджетной системы, смещение акцентов бюджетного процесса от «управления бюджетными ресурсами (затратами)» на «управление результатами», применение метода «</w:t>
      </w:r>
      <w:proofErr w:type="spellStart"/>
      <w:r w:rsidRPr="00A30240">
        <w:rPr>
          <w:sz w:val="28"/>
          <w:szCs w:val="28"/>
        </w:rPr>
        <w:t>бюджетирования</w:t>
      </w:r>
      <w:proofErr w:type="spellEnd"/>
      <w:r w:rsidRPr="00A30240">
        <w:rPr>
          <w:sz w:val="28"/>
          <w:szCs w:val="28"/>
        </w:rPr>
        <w:t>, ориентированного на результат»;</w:t>
      </w:r>
    </w:p>
    <w:p w:rsidR="0095652A" w:rsidRPr="00A30240" w:rsidRDefault="0095652A" w:rsidP="0095652A">
      <w:pPr>
        <w:ind w:firstLine="708"/>
        <w:jc w:val="both"/>
        <w:rPr>
          <w:sz w:val="28"/>
          <w:szCs w:val="28"/>
        </w:rPr>
      </w:pPr>
      <w:r w:rsidRPr="00A30240">
        <w:rPr>
          <w:sz w:val="28"/>
          <w:szCs w:val="28"/>
        </w:rPr>
        <w:t>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обязательств;</w:t>
      </w:r>
    </w:p>
    <w:p w:rsidR="0095652A" w:rsidRPr="00A30240" w:rsidRDefault="0095652A" w:rsidP="0095652A">
      <w:pPr>
        <w:ind w:firstLine="708"/>
        <w:jc w:val="both"/>
        <w:rPr>
          <w:sz w:val="28"/>
          <w:szCs w:val="28"/>
        </w:rPr>
      </w:pPr>
      <w:r w:rsidRPr="00A30240">
        <w:rPr>
          <w:sz w:val="28"/>
          <w:szCs w:val="28"/>
        </w:rPr>
        <w:t>- реорганизация системы государственных и муниципальных унитарных предприятий и бюджетных учреждений  с целью снижения стоимости и повышения качества предоставления государственных и муниципальных услуг населению;</w:t>
      </w:r>
    </w:p>
    <w:p w:rsidR="0095652A" w:rsidRPr="00A30240" w:rsidRDefault="0095652A" w:rsidP="0095652A">
      <w:pPr>
        <w:ind w:firstLine="708"/>
        <w:jc w:val="both"/>
        <w:rPr>
          <w:sz w:val="28"/>
          <w:szCs w:val="28"/>
        </w:rPr>
      </w:pPr>
      <w:r w:rsidRPr="00A30240">
        <w:rPr>
          <w:sz w:val="28"/>
          <w:szCs w:val="28"/>
        </w:rPr>
        <w:t>- 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энергообеспечению  и повышению энергетической эффективности;</w:t>
      </w:r>
    </w:p>
    <w:p w:rsidR="0095652A" w:rsidRPr="00A30240" w:rsidRDefault="0095652A" w:rsidP="0095652A">
      <w:pPr>
        <w:ind w:firstLine="708"/>
        <w:jc w:val="both"/>
        <w:rPr>
          <w:sz w:val="28"/>
          <w:szCs w:val="28"/>
        </w:rPr>
      </w:pPr>
      <w:r w:rsidRPr="00A30240">
        <w:rPr>
          <w:sz w:val="28"/>
          <w:szCs w:val="28"/>
        </w:rPr>
        <w:t>- 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возможностями;</w:t>
      </w:r>
    </w:p>
    <w:p w:rsidR="0095652A" w:rsidRPr="00A30240" w:rsidRDefault="0095652A" w:rsidP="0095652A">
      <w:pPr>
        <w:ind w:firstLine="708"/>
        <w:jc w:val="both"/>
        <w:rPr>
          <w:sz w:val="28"/>
          <w:szCs w:val="28"/>
        </w:rPr>
      </w:pPr>
      <w:r w:rsidRPr="00A30240">
        <w:rPr>
          <w:sz w:val="28"/>
          <w:szCs w:val="28"/>
        </w:rPr>
        <w:t>- обеспечение большей прозрачности и открытости бюджета и бюджетного  процесса для общества с использованием традиционных средств массовой информации;</w:t>
      </w:r>
    </w:p>
    <w:p w:rsidR="0095652A" w:rsidRPr="00A30240" w:rsidRDefault="0095652A" w:rsidP="0095652A">
      <w:pPr>
        <w:ind w:firstLine="708"/>
        <w:jc w:val="both"/>
        <w:rPr>
          <w:sz w:val="28"/>
          <w:szCs w:val="28"/>
        </w:rPr>
      </w:pPr>
      <w:r w:rsidRPr="00A30240">
        <w:rPr>
          <w:sz w:val="28"/>
          <w:szCs w:val="28"/>
        </w:rPr>
        <w:t xml:space="preserve">- усиление </w:t>
      </w:r>
      <w:proofErr w:type="gramStart"/>
      <w:r w:rsidRPr="00A30240">
        <w:rPr>
          <w:sz w:val="28"/>
          <w:szCs w:val="28"/>
        </w:rPr>
        <w:t>контроля за</w:t>
      </w:r>
      <w:proofErr w:type="gramEnd"/>
      <w:r w:rsidRPr="00A30240">
        <w:rPr>
          <w:sz w:val="28"/>
          <w:szCs w:val="28"/>
        </w:rPr>
        <w:t xml:space="preserve"> эффективным использованием бюджетных средств, а также применение мер ответственности за нарушение бюджетного законодательства. </w:t>
      </w:r>
    </w:p>
    <w:p w:rsidR="000D2A42" w:rsidRPr="00353323" w:rsidRDefault="000D2A42" w:rsidP="00AC3805">
      <w:pPr>
        <w:ind w:firstLine="708"/>
        <w:jc w:val="both"/>
        <w:rPr>
          <w:color w:val="FF0000"/>
          <w:sz w:val="28"/>
          <w:szCs w:val="28"/>
        </w:rPr>
      </w:pPr>
    </w:p>
    <w:p w:rsidR="00CC146F" w:rsidRPr="001327E6" w:rsidRDefault="00C02B99" w:rsidP="009674B6">
      <w:pPr>
        <w:jc w:val="center"/>
        <w:rPr>
          <w:b/>
          <w:sz w:val="28"/>
          <w:szCs w:val="28"/>
        </w:rPr>
      </w:pPr>
      <w:r w:rsidRPr="001327E6">
        <w:rPr>
          <w:b/>
          <w:sz w:val="28"/>
          <w:szCs w:val="28"/>
        </w:rPr>
        <w:t>5</w:t>
      </w:r>
      <w:r w:rsidR="00B24488" w:rsidRPr="001327E6">
        <w:rPr>
          <w:b/>
          <w:sz w:val="28"/>
          <w:szCs w:val="28"/>
        </w:rPr>
        <w:t>. Анализ основных характеристик бюджета</w:t>
      </w:r>
    </w:p>
    <w:p w:rsidR="00B24488" w:rsidRPr="001327E6" w:rsidRDefault="00B24488" w:rsidP="004A1577">
      <w:pPr>
        <w:ind w:firstLine="708"/>
        <w:jc w:val="both"/>
        <w:rPr>
          <w:sz w:val="28"/>
          <w:szCs w:val="28"/>
        </w:rPr>
      </w:pPr>
      <w:r w:rsidRPr="001327E6">
        <w:rPr>
          <w:sz w:val="28"/>
          <w:szCs w:val="28"/>
        </w:rPr>
        <w:t>В представленном проекте решения  содержатся основные характеристики бюджета  в соответствии с требованиями бюджетного законодательства.</w:t>
      </w:r>
    </w:p>
    <w:p w:rsidR="00B24488" w:rsidRPr="001327E6" w:rsidRDefault="004A1577" w:rsidP="00B24488">
      <w:pPr>
        <w:jc w:val="both"/>
        <w:rPr>
          <w:sz w:val="28"/>
          <w:szCs w:val="28"/>
        </w:rPr>
      </w:pPr>
      <w:r w:rsidRPr="001327E6">
        <w:rPr>
          <w:sz w:val="28"/>
          <w:szCs w:val="28"/>
        </w:rPr>
        <w:tab/>
      </w:r>
      <w:r w:rsidR="00263304" w:rsidRPr="001327E6">
        <w:rPr>
          <w:sz w:val="28"/>
          <w:szCs w:val="28"/>
        </w:rPr>
        <w:t>Проектом</w:t>
      </w:r>
      <w:r w:rsidR="00B24488" w:rsidRPr="001327E6">
        <w:rPr>
          <w:sz w:val="28"/>
          <w:szCs w:val="28"/>
        </w:rPr>
        <w:t xml:space="preserve"> решения Думы </w:t>
      </w:r>
      <w:r w:rsidR="00443026" w:rsidRPr="001327E6">
        <w:rPr>
          <w:sz w:val="28"/>
          <w:szCs w:val="28"/>
        </w:rPr>
        <w:t>МО «</w:t>
      </w:r>
      <w:r w:rsidR="00A5432A" w:rsidRPr="001327E6">
        <w:rPr>
          <w:sz w:val="28"/>
          <w:szCs w:val="28"/>
        </w:rPr>
        <w:t>Ользоны</w:t>
      </w:r>
      <w:r w:rsidR="00443026" w:rsidRPr="001327E6">
        <w:rPr>
          <w:sz w:val="28"/>
          <w:szCs w:val="28"/>
        </w:rPr>
        <w:t xml:space="preserve">» </w:t>
      </w:r>
      <w:r w:rsidR="00B24488" w:rsidRPr="001327E6">
        <w:rPr>
          <w:sz w:val="28"/>
          <w:szCs w:val="28"/>
        </w:rPr>
        <w:t>«О бюджете на 201</w:t>
      </w:r>
      <w:r w:rsidR="002E69DF" w:rsidRPr="001327E6">
        <w:rPr>
          <w:sz w:val="28"/>
          <w:szCs w:val="28"/>
        </w:rPr>
        <w:t>5</w:t>
      </w:r>
      <w:r w:rsidR="000D2A42" w:rsidRPr="001327E6">
        <w:rPr>
          <w:sz w:val="28"/>
          <w:szCs w:val="28"/>
        </w:rPr>
        <w:t xml:space="preserve"> год и на плановый период 201</w:t>
      </w:r>
      <w:r w:rsidR="002E69DF" w:rsidRPr="001327E6">
        <w:rPr>
          <w:sz w:val="28"/>
          <w:szCs w:val="28"/>
        </w:rPr>
        <w:t>6</w:t>
      </w:r>
      <w:r w:rsidR="000D2A42" w:rsidRPr="001327E6">
        <w:rPr>
          <w:sz w:val="28"/>
          <w:szCs w:val="28"/>
        </w:rPr>
        <w:t xml:space="preserve"> и 201</w:t>
      </w:r>
      <w:r w:rsidR="002E69DF" w:rsidRPr="001327E6">
        <w:rPr>
          <w:sz w:val="28"/>
          <w:szCs w:val="28"/>
        </w:rPr>
        <w:t>7</w:t>
      </w:r>
      <w:r w:rsidR="00B24488" w:rsidRPr="001327E6">
        <w:rPr>
          <w:sz w:val="28"/>
          <w:szCs w:val="28"/>
        </w:rPr>
        <w:t xml:space="preserve"> годов» утверждаются основные характеристики бюджета </w:t>
      </w:r>
      <w:r w:rsidR="00443026" w:rsidRPr="001327E6">
        <w:rPr>
          <w:sz w:val="28"/>
          <w:szCs w:val="28"/>
        </w:rPr>
        <w:t>МО «</w:t>
      </w:r>
      <w:r w:rsidR="00A5432A" w:rsidRPr="001327E6">
        <w:rPr>
          <w:sz w:val="28"/>
          <w:szCs w:val="28"/>
        </w:rPr>
        <w:t>Ользоны</w:t>
      </w:r>
      <w:r w:rsidR="00443026" w:rsidRPr="001327E6">
        <w:rPr>
          <w:sz w:val="28"/>
          <w:szCs w:val="28"/>
        </w:rPr>
        <w:t>»</w:t>
      </w:r>
      <w:r w:rsidR="00B24488" w:rsidRPr="001327E6">
        <w:rPr>
          <w:sz w:val="28"/>
          <w:szCs w:val="28"/>
        </w:rPr>
        <w:t xml:space="preserve"> на 201</w:t>
      </w:r>
      <w:r w:rsidR="002E69DF" w:rsidRPr="001327E6">
        <w:rPr>
          <w:sz w:val="28"/>
          <w:szCs w:val="28"/>
        </w:rPr>
        <w:t>5</w:t>
      </w:r>
      <w:r w:rsidR="00B24488" w:rsidRPr="001327E6">
        <w:rPr>
          <w:sz w:val="28"/>
          <w:szCs w:val="28"/>
        </w:rPr>
        <w:t xml:space="preserve"> год, а именно:</w:t>
      </w:r>
    </w:p>
    <w:p w:rsidR="00B24488" w:rsidRPr="001327E6" w:rsidRDefault="00B24488" w:rsidP="00B24488">
      <w:pPr>
        <w:ind w:firstLine="708"/>
        <w:jc w:val="both"/>
        <w:rPr>
          <w:sz w:val="28"/>
          <w:szCs w:val="28"/>
        </w:rPr>
      </w:pPr>
      <w:r w:rsidRPr="001327E6">
        <w:rPr>
          <w:sz w:val="28"/>
          <w:szCs w:val="28"/>
        </w:rPr>
        <w:t xml:space="preserve">- общий объем доходов в сумме </w:t>
      </w:r>
      <w:r w:rsidR="006B6F74" w:rsidRPr="001327E6">
        <w:rPr>
          <w:sz w:val="28"/>
          <w:szCs w:val="28"/>
        </w:rPr>
        <w:t>5164,10</w:t>
      </w:r>
      <w:r w:rsidRPr="001327E6">
        <w:rPr>
          <w:sz w:val="28"/>
          <w:szCs w:val="28"/>
        </w:rPr>
        <w:t xml:space="preserve"> тыс. руб., в том числе </w:t>
      </w:r>
      <w:r w:rsidR="003E32AA" w:rsidRPr="001327E6">
        <w:rPr>
          <w:sz w:val="28"/>
          <w:szCs w:val="28"/>
        </w:rPr>
        <w:t xml:space="preserve">безвозмездные поступления </w:t>
      </w:r>
      <w:r w:rsidRPr="001327E6">
        <w:rPr>
          <w:sz w:val="28"/>
          <w:szCs w:val="28"/>
        </w:rPr>
        <w:t xml:space="preserve"> </w:t>
      </w:r>
      <w:r w:rsidR="006B6F74" w:rsidRPr="001327E6">
        <w:rPr>
          <w:sz w:val="28"/>
          <w:szCs w:val="28"/>
        </w:rPr>
        <w:t xml:space="preserve">4416,60 </w:t>
      </w:r>
      <w:r w:rsidRPr="001327E6">
        <w:rPr>
          <w:sz w:val="28"/>
          <w:szCs w:val="28"/>
        </w:rPr>
        <w:t>тыс. руб.;</w:t>
      </w:r>
    </w:p>
    <w:p w:rsidR="00B24488" w:rsidRPr="001327E6" w:rsidRDefault="00A676DC" w:rsidP="00B24488">
      <w:pPr>
        <w:ind w:firstLine="708"/>
        <w:jc w:val="both"/>
        <w:rPr>
          <w:sz w:val="28"/>
          <w:szCs w:val="28"/>
        </w:rPr>
      </w:pPr>
      <w:r w:rsidRPr="001327E6">
        <w:rPr>
          <w:sz w:val="28"/>
          <w:szCs w:val="28"/>
        </w:rPr>
        <w:t xml:space="preserve">- общий объем расходов – </w:t>
      </w:r>
      <w:r w:rsidR="007C51E7" w:rsidRPr="001327E6">
        <w:rPr>
          <w:sz w:val="28"/>
          <w:szCs w:val="28"/>
        </w:rPr>
        <w:t>5201,47</w:t>
      </w:r>
      <w:r w:rsidR="00B24488" w:rsidRPr="001327E6">
        <w:rPr>
          <w:sz w:val="28"/>
          <w:szCs w:val="28"/>
        </w:rPr>
        <w:t xml:space="preserve"> тыс. руб.;</w:t>
      </w:r>
    </w:p>
    <w:p w:rsidR="00B24488" w:rsidRPr="001327E6" w:rsidRDefault="00B24488" w:rsidP="00B24488">
      <w:pPr>
        <w:ind w:firstLine="708"/>
        <w:jc w:val="both"/>
        <w:rPr>
          <w:sz w:val="28"/>
          <w:szCs w:val="28"/>
        </w:rPr>
      </w:pPr>
      <w:r w:rsidRPr="001327E6">
        <w:rPr>
          <w:sz w:val="28"/>
          <w:szCs w:val="28"/>
        </w:rPr>
        <w:t xml:space="preserve">- размер дефицита бюджета  – </w:t>
      </w:r>
      <w:r w:rsidR="00F0473E" w:rsidRPr="001327E6">
        <w:rPr>
          <w:sz w:val="28"/>
          <w:szCs w:val="28"/>
        </w:rPr>
        <w:t>37,37</w:t>
      </w:r>
      <w:r w:rsidRPr="001327E6">
        <w:rPr>
          <w:sz w:val="28"/>
          <w:szCs w:val="28"/>
        </w:rPr>
        <w:t xml:space="preserve"> тыс. руб.  </w:t>
      </w:r>
    </w:p>
    <w:p w:rsidR="00756D20" w:rsidRPr="001327E6" w:rsidRDefault="00756D20" w:rsidP="00B24488">
      <w:pPr>
        <w:ind w:firstLine="708"/>
        <w:jc w:val="both"/>
        <w:rPr>
          <w:sz w:val="28"/>
          <w:szCs w:val="28"/>
        </w:rPr>
      </w:pPr>
      <w:r w:rsidRPr="001327E6">
        <w:rPr>
          <w:sz w:val="28"/>
          <w:szCs w:val="28"/>
        </w:rPr>
        <w:t>На плановый период 201</w:t>
      </w:r>
      <w:r w:rsidR="00D903B9" w:rsidRPr="001327E6">
        <w:rPr>
          <w:sz w:val="28"/>
          <w:szCs w:val="28"/>
        </w:rPr>
        <w:t>6</w:t>
      </w:r>
      <w:r w:rsidRPr="001327E6">
        <w:rPr>
          <w:sz w:val="28"/>
          <w:szCs w:val="28"/>
        </w:rPr>
        <w:t xml:space="preserve"> и 201</w:t>
      </w:r>
      <w:r w:rsidR="00D903B9" w:rsidRPr="001327E6">
        <w:rPr>
          <w:sz w:val="28"/>
          <w:szCs w:val="28"/>
        </w:rPr>
        <w:t>7</w:t>
      </w:r>
      <w:r w:rsidRPr="001327E6">
        <w:rPr>
          <w:sz w:val="28"/>
          <w:szCs w:val="28"/>
        </w:rPr>
        <w:t xml:space="preserve"> годов:</w:t>
      </w:r>
    </w:p>
    <w:p w:rsidR="00756D20" w:rsidRPr="001327E6" w:rsidRDefault="00756D20" w:rsidP="00B24488">
      <w:pPr>
        <w:ind w:firstLine="708"/>
        <w:jc w:val="both"/>
        <w:rPr>
          <w:sz w:val="28"/>
          <w:szCs w:val="28"/>
        </w:rPr>
      </w:pPr>
      <w:r w:rsidRPr="001327E6">
        <w:rPr>
          <w:sz w:val="28"/>
          <w:szCs w:val="28"/>
        </w:rPr>
        <w:t>- общий объем доходов бюджета</w:t>
      </w:r>
      <w:r w:rsidR="00443026" w:rsidRPr="001327E6">
        <w:rPr>
          <w:sz w:val="28"/>
          <w:szCs w:val="28"/>
        </w:rPr>
        <w:t xml:space="preserve"> МО «</w:t>
      </w:r>
      <w:r w:rsidR="00A5432A" w:rsidRPr="001327E6">
        <w:rPr>
          <w:sz w:val="28"/>
          <w:szCs w:val="28"/>
        </w:rPr>
        <w:t>Ользоны</w:t>
      </w:r>
      <w:r w:rsidR="00443026" w:rsidRPr="001327E6">
        <w:rPr>
          <w:sz w:val="28"/>
          <w:szCs w:val="28"/>
        </w:rPr>
        <w:t>»</w:t>
      </w:r>
      <w:r w:rsidR="00263304" w:rsidRPr="001327E6">
        <w:rPr>
          <w:sz w:val="28"/>
          <w:szCs w:val="28"/>
        </w:rPr>
        <w:t xml:space="preserve"> на 201</w:t>
      </w:r>
      <w:r w:rsidR="00D903B9" w:rsidRPr="001327E6">
        <w:rPr>
          <w:sz w:val="28"/>
          <w:szCs w:val="28"/>
        </w:rPr>
        <w:t>6</w:t>
      </w:r>
      <w:r w:rsidRPr="001327E6">
        <w:rPr>
          <w:sz w:val="28"/>
          <w:szCs w:val="28"/>
        </w:rPr>
        <w:t xml:space="preserve"> год –</w:t>
      </w:r>
      <w:r w:rsidR="00F0473E" w:rsidRPr="001327E6">
        <w:rPr>
          <w:sz w:val="28"/>
          <w:szCs w:val="28"/>
        </w:rPr>
        <w:t xml:space="preserve"> 5820,50</w:t>
      </w:r>
      <w:r w:rsidR="00263304" w:rsidRPr="001327E6">
        <w:rPr>
          <w:sz w:val="28"/>
          <w:szCs w:val="28"/>
        </w:rPr>
        <w:t xml:space="preserve"> тыс. руб., на 201</w:t>
      </w:r>
      <w:r w:rsidR="00D903B9" w:rsidRPr="001327E6">
        <w:rPr>
          <w:sz w:val="28"/>
          <w:szCs w:val="28"/>
        </w:rPr>
        <w:t>7</w:t>
      </w:r>
      <w:r w:rsidRPr="001327E6">
        <w:rPr>
          <w:sz w:val="28"/>
          <w:szCs w:val="28"/>
        </w:rPr>
        <w:t xml:space="preserve"> год – </w:t>
      </w:r>
      <w:r w:rsidR="00F0473E" w:rsidRPr="001327E6">
        <w:rPr>
          <w:sz w:val="28"/>
          <w:szCs w:val="28"/>
        </w:rPr>
        <w:t>6109,90</w:t>
      </w:r>
      <w:r w:rsidRPr="001327E6">
        <w:rPr>
          <w:sz w:val="28"/>
          <w:szCs w:val="28"/>
        </w:rPr>
        <w:t xml:space="preserve"> тыс.</w:t>
      </w:r>
      <w:r w:rsidR="00582A9A" w:rsidRPr="001327E6">
        <w:rPr>
          <w:sz w:val="28"/>
          <w:szCs w:val="28"/>
        </w:rPr>
        <w:t xml:space="preserve"> </w:t>
      </w:r>
      <w:r w:rsidRPr="001327E6">
        <w:rPr>
          <w:sz w:val="28"/>
          <w:szCs w:val="28"/>
        </w:rPr>
        <w:t>руб.</w:t>
      </w:r>
      <w:r w:rsidR="00346D97" w:rsidRPr="001327E6">
        <w:rPr>
          <w:sz w:val="28"/>
          <w:szCs w:val="28"/>
        </w:rPr>
        <w:t>;</w:t>
      </w:r>
    </w:p>
    <w:p w:rsidR="00756D20" w:rsidRPr="001327E6" w:rsidRDefault="00263304" w:rsidP="00B24488">
      <w:pPr>
        <w:ind w:firstLine="708"/>
        <w:jc w:val="both"/>
        <w:rPr>
          <w:sz w:val="28"/>
          <w:szCs w:val="28"/>
        </w:rPr>
      </w:pPr>
      <w:r w:rsidRPr="001327E6">
        <w:rPr>
          <w:sz w:val="28"/>
          <w:szCs w:val="28"/>
        </w:rPr>
        <w:t>- общий объем расходов на 201</w:t>
      </w:r>
      <w:r w:rsidR="00D903B9" w:rsidRPr="001327E6">
        <w:rPr>
          <w:sz w:val="28"/>
          <w:szCs w:val="28"/>
        </w:rPr>
        <w:t>6</w:t>
      </w:r>
      <w:r w:rsidR="00756D20" w:rsidRPr="001327E6">
        <w:rPr>
          <w:sz w:val="28"/>
          <w:szCs w:val="28"/>
        </w:rPr>
        <w:t xml:space="preserve"> год – </w:t>
      </w:r>
      <w:r w:rsidR="00F0473E" w:rsidRPr="001327E6">
        <w:rPr>
          <w:sz w:val="28"/>
          <w:szCs w:val="28"/>
        </w:rPr>
        <w:t>5865,40</w:t>
      </w:r>
      <w:r w:rsidRPr="001327E6">
        <w:rPr>
          <w:sz w:val="28"/>
          <w:szCs w:val="28"/>
        </w:rPr>
        <w:t xml:space="preserve"> тыс. руб., на 201</w:t>
      </w:r>
      <w:r w:rsidR="00D903B9" w:rsidRPr="001327E6">
        <w:rPr>
          <w:sz w:val="28"/>
          <w:szCs w:val="28"/>
        </w:rPr>
        <w:t>7</w:t>
      </w:r>
      <w:r w:rsidR="00756D20" w:rsidRPr="001327E6">
        <w:rPr>
          <w:sz w:val="28"/>
          <w:szCs w:val="28"/>
        </w:rPr>
        <w:t xml:space="preserve"> год – </w:t>
      </w:r>
      <w:r w:rsidR="00F0473E" w:rsidRPr="001327E6">
        <w:rPr>
          <w:sz w:val="28"/>
          <w:szCs w:val="28"/>
        </w:rPr>
        <w:t>6150,90</w:t>
      </w:r>
      <w:r w:rsidR="00756D20" w:rsidRPr="001327E6">
        <w:rPr>
          <w:sz w:val="28"/>
          <w:szCs w:val="28"/>
        </w:rPr>
        <w:t xml:space="preserve"> тыс.</w:t>
      </w:r>
      <w:r w:rsidR="00C574B7" w:rsidRPr="001327E6">
        <w:rPr>
          <w:sz w:val="28"/>
          <w:szCs w:val="28"/>
        </w:rPr>
        <w:t xml:space="preserve"> </w:t>
      </w:r>
      <w:r w:rsidR="00756D20" w:rsidRPr="001327E6">
        <w:rPr>
          <w:sz w:val="28"/>
          <w:szCs w:val="28"/>
        </w:rPr>
        <w:t>руб.</w:t>
      </w:r>
      <w:r w:rsidR="00346D97" w:rsidRPr="001327E6">
        <w:rPr>
          <w:sz w:val="28"/>
          <w:szCs w:val="28"/>
        </w:rPr>
        <w:t>;</w:t>
      </w:r>
    </w:p>
    <w:p w:rsidR="00263304" w:rsidRPr="001327E6" w:rsidRDefault="00756D20" w:rsidP="00263304">
      <w:pPr>
        <w:ind w:firstLine="708"/>
        <w:jc w:val="both"/>
        <w:rPr>
          <w:sz w:val="28"/>
          <w:szCs w:val="28"/>
        </w:rPr>
      </w:pPr>
      <w:r w:rsidRPr="001327E6">
        <w:rPr>
          <w:sz w:val="28"/>
          <w:szCs w:val="28"/>
        </w:rPr>
        <w:t xml:space="preserve">- размер дефицита </w:t>
      </w:r>
      <w:r w:rsidR="00263304" w:rsidRPr="001327E6">
        <w:rPr>
          <w:sz w:val="28"/>
          <w:szCs w:val="28"/>
        </w:rPr>
        <w:t>бюджета 201</w:t>
      </w:r>
      <w:r w:rsidR="00D903B9" w:rsidRPr="001327E6">
        <w:rPr>
          <w:sz w:val="28"/>
          <w:szCs w:val="28"/>
        </w:rPr>
        <w:t>6</w:t>
      </w:r>
      <w:r w:rsidRPr="001327E6">
        <w:rPr>
          <w:sz w:val="28"/>
          <w:szCs w:val="28"/>
        </w:rPr>
        <w:t xml:space="preserve"> года  – </w:t>
      </w:r>
      <w:r w:rsidR="00F0473E" w:rsidRPr="001327E6">
        <w:rPr>
          <w:sz w:val="28"/>
          <w:szCs w:val="28"/>
        </w:rPr>
        <w:t>44,90</w:t>
      </w:r>
      <w:r w:rsidR="00263304" w:rsidRPr="001327E6">
        <w:rPr>
          <w:sz w:val="28"/>
          <w:szCs w:val="28"/>
        </w:rPr>
        <w:t xml:space="preserve"> тыс. руб., 201</w:t>
      </w:r>
      <w:r w:rsidR="00D903B9" w:rsidRPr="001327E6">
        <w:rPr>
          <w:sz w:val="28"/>
          <w:szCs w:val="28"/>
        </w:rPr>
        <w:t>7</w:t>
      </w:r>
      <w:r w:rsidRPr="001327E6">
        <w:rPr>
          <w:sz w:val="28"/>
          <w:szCs w:val="28"/>
        </w:rPr>
        <w:t xml:space="preserve"> года – </w:t>
      </w:r>
      <w:r w:rsidR="00F0473E" w:rsidRPr="001327E6">
        <w:rPr>
          <w:sz w:val="28"/>
          <w:szCs w:val="28"/>
        </w:rPr>
        <w:t>41,00 т</w:t>
      </w:r>
      <w:r w:rsidRPr="001327E6">
        <w:rPr>
          <w:sz w:val="28"/>
          <w:szCs w:val="28"/>
        </w:rPr>
        <w:t>ыс.</w:t>
      </w:r>
      <w:r w:rsidR="00C574B7" w:rsidRPr="001327E6">
        <w:rPr>
          <w:sz w:val="28"/>
          <w:szCs w:val="28"/>
        </w:rPr>
        <w:t xml:space="preserve"> </w:t>
      </w:r>
      <w:r w:rsidRPr="001327E6">
        <w:rPr>
          <w:sz w:val="28"/>
          <w:szCs w:val="28"/>
        </w:rPr>
        <w:t xml:space="preserve">руб.  </w:t>
      </w:r>
    </w:p>
    <w:p w:rsidR="0086655A" w:rsidRPr="001327E6" w:rsidRDefault="005D555B" w:rsidP="00866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E6">
        <w:rPr>
          <w:sz w:val="28"/>
          <w:szCs w:val="28"/>
        </w:rPr>
        <w:lastRenderedPageBreak/>
        <w:t xml:space="preserve">   В соответствии со ст. 92</w:t>
      </w:r>
      <w:r w:rsidR="0086655A" w:rsidRPr="001327E6">
        <w:rPr>
          <w:sz w:val="28"/>
          <w:szCs w:val="28"/>
        </w:rPr>
        <w:t>.1 Бюджетного Кодекса РФ размер дефицита бюджета на 201</w:t>
      </w:r>
      <w:r w:rsidR="00D903B9" w:rsidRPr="001327E6">
        <w:rPr>
          <w:sz w:val="28"/>
          <w:szCs w:val="28"/>
        </w:rPr>
        <w:t>5</w:t>
      </w:r>
      <w:r w:rsidR="0086655A" w:rsidRPr="001327E6">
        <w:rPr>
          <w:sz w:val="28"/>
          <w:szCs w:val="28"/>
        </w:rPr>
        <w:t xml:space="preserve"> – 201</w:t>
      </w:r>
      <w:r w:rsidR="00D903B9" w:rsidRPr="001327E6">
        <w:rPr>
          <w:sz w:val="28"/>
          <w:szCs w:val="28"/>
        </w:rPr>
        <w:t>7</w:t>
      </w:r>
      <w:r w:rsidR="0086655A" w:rsidRPr="001327E6">
        <w:rPr>
          <w:sz w:val="28"/>
          <w:szCs w:val="28"/>
        </w:rPr>
        <w:t xml:space="preserve"> годы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2663F1" w:rsidRPr="001327E6" w:rsidRDefault="00263304" w:rsidP="00263304">
      <w:pPr>
        <w:ind w:firstLine="708"/>
        <w:jc w:val="both"/>
        <w:rPr>
          <w:sz w:val="28"/>
          <w:szCs w:val="28"/>
        </w:rPr>
      </w:pPr>
      <w:r w:rsidRPr="001327E6">
        <w:rPr>
          <w:sz w:val="28"/>
          <w:szCs w:val="28"/>
        </w:rPr>
        <w:t>П</w:t>
      </w:r>
      <w:r w:rsidR="002663F1" w:rsidRPr="001327E6">
        <w:rPr>
          <w:sz w:val="28"/>
          <w:szCs w:val="28"/>
        </w:rPr>
        <w:t>роект</w:t>
      </w:r>
      <w:r w:rsidRPr="001327E6">
        <w:rPr>
          <w:sz w:val="28"/>
          <w:szCs w:val="28"/>
        </w:rPr>
        <w:t>ом</w:t>
      </w:r>
      <w:r w:rsidR="002663F1" w:rsidRPr="001327E6">
        <w:rPr>
          <w:sz w:val="28"/>
          <w:szCs w:val="28"/>
        </w:rPr>
        <w:t xml:space="preserve"> решения устанавливается, что в расходной части бюджета </w:t>
      </w:r>
      <w:r w:rsidR="00443026" w:rsidRPr="001327E6">
        <w:rPr>
          <w:sz w:val="28"/>
          <w:szCs w:val="28"/>
        </w:rPr>
        <w:t>МО «</w:t>
      </w:r>
      <w:r w:rsidR="00A5432A" w:rsidRPr="001327E6">
        <w:rPr>
          <w:sz w:val="28"/>
          <w:szCs w:val="28"/>
        </w:rPr>
        <w:t>Ользоны</w:t>
      </w:r>
      <w:r w:rsidR="00443026" w:rsidRPr="001327E6">
        <w:rPr>
          <w:sz w:val="28"/>
          <w:szCs w:val="28"/>
        </w:rPr>
        <w:t xml:space="preserve">» </w:t>
      </w:r>
      <w:r w:rsidR="002663F1" w:rsidRPr="001327E6">
        <w:rPr>
          <w:sz w:val="28"/>
          <w:szCs w:val="28"/>
        </w:rPr>
        <w:t>на 201</w:t>
      </w:r>
      <w:r w:rsidR="00D903B9" w:rsidRPr="001327E6">
        <w:rPr>
          <w:sz w:val="28"/>
          <w:szCs w:val="28"/>
        </w:rPr>
        <w:t>5</w:t>
      </w:r>
      <w:r w:rsidR="003E32AA" w:rsidRPr="001327E6">
        <w:rPr>
          <w:sz w:val="28"/>
          <w:szCs w:val="28"/>
        </w:rPr>
        <w:t>-201</w:t>
      </w:r>
      <w:r w:rsidR="00D903B9" w:rsidRPr="001327E6">
        <w:rPr>
          <w:sz w:val="28"/>
          <w:szCs w:val="28"/>
        </w:rPr>
        <w:t>7</w:t>
      </w:r>
      <w:r w:rsidR="002663F1" w:rsidRPr="001327E6">
        <w:rPr>
          <w:sz w:val="28"/>
          <w:szCs w:val="28"/>
        </w:rPr>
        <w:t xml:space="preserve"> год</w:t>
      </w:r>
      <w:r w:rsidR="003E32AA" w:rsidRPr="001327E6">
        <w:rPr>
          <w:sz w:val="28"/>
          <w:szCs w:val="28"/>
        </w:rPr>
        <w:t>ы</w:t>
      </w:r>
      <w:r w:rsidR="002663F1" w:rsidRPr="001327E6">
        <w:rPr>
          <w:sz w:val="28"/>
          <w:szCs w:val="28"/>
        </w:rPr>
        <w:t xml:space="preserve"> создается резервный фонд администрации МО «</w:t>
      </w:r>
      <w:r w:rsidR="00A5432A" w:rsidRPr="001327E6">
        <w:rPr>
          <w:sz w:val="28"/>
          <w:szCs w:val="28"/>
        </w:rPr>
        <w:t>Ользоны</w:t>
      </w:r>
      <w:r w:rsidR="002663F1" w:rsidRPr="001327E6">
        <w:rPr>
          <w:sz w:val="28"/>
          <w:szCs w:val="28"/>
        </w:rPr>
        <w:t xml:space="preserve">» в размере </w:t>
      </w:r>
      <w:r w:rsidR="00C41D84" w:rsidRPr="001327E6">
        <w:rPr>
          <w:sz w:val="28"/>
          <w:szCs w:val="28"/>
        </w:rPr>
        <w:t>1</w:t>
      </w:r>
      <w:r w:rsidR="00137BB5" w:rsidRPr="001327E6">
        <w:rPr>
          <w:sz w:val="28"/>
          <w:szCs w:val="28"/>
        </w:rPr>
        <w:t>5</w:t>
      </w:r>
      <w:r w:rsidR="00D903B9" w:rsidRPr="001327E6">
        <w:rPr>
          <w:sz w:val="28"/>
          <w:szCs w:val="28"/>
        </w:rPr>
        <w:t>,0</w:t>
      </w:r>
      <w:r w:rsidRPr="001327E6">
        <w:rPr>
          <w:sz w:val="28"/>
          <w:szCs w:val="28"/>
        </w:rPr>
        <w:t xml:space="preserve"> тыс. руб.</w:t>
      </w:r>
      <w:r w:rsidR="003E32AA" w:rsidRPr="001327E6">
        <w:rPr>
          <w:sz w:val="28"/>
          <w:szCs w:val="28"/>
        </w:rPr>
        <w:t xml:space="preserve"> ежегодно</w:t>
      </w:r>
      <w:r w:rsidRPr="001327E6">
        <w:rPr>
          <w:sz w:val="28"/>
          <w:szCs w:val="28"/>
        </w:rPr>
        <w:t xml:space="preserve"> или </w:t>
      </w:r>
      <w:r w:rsidR="003E32AA" w:rsidRPr="001327E6">
        <w:rPr>
          <w:sz w:val="28"/>
          <w:szCs w:val="28"/>
        </w:rPr>
        <w:t xml:space="preserve">около </w:t>
      </w:r>
      <w:r w:rsidR="00841B70" w:rsidRPr="001327E6">
        <w:rPr>
          <w:sz w:val="28"/>
          <w:szCs w:val="28"/>
        </w:rPr>
        <w:t>0,</w:t>
      </w:r>
      <w:r w:rsidR="00F0473E" w:rsidRPr="001327E6">
        <w:rPr>
          <w:sz w:val="28"/>
          <w:szCs w:val="28"/>
        </w:rPr>
        <w:t>3</w:t>
      </w:r>
      <w:r w:rsidR="002663F1" w:rsidRPr="001327E6">
        <w:rPr>
          <w:sz w:val="28"/>
          <w:szCs w:val="28"/>
        </w:rPr>
        <w:t>%</w:t>
      </w:r>
      <w:r w:rsidR="00756D20" w:rsidRPr="001327E6">
        <w:rPr>
          <w:sz w:val="28"/>
          <w:szCs w:val="28"/>
        </w:rPr>
        <w:t xml:space="preserve">, </w:t>
      </w:r>
      <w:r w:rsidR="002663F1" w:rsidRPr="001327E6">
        <w:rPr>
          <w:sz w:val="28"/>
          <w:szCs w:val="28"/>
        </w:rPr>
        <w:t xml:space="preserve"> что соответ</w:t>
      </w:r>
      <w:r w:rsidR="004A1577" w:rsidRPr="001327E6">
        <w:rPr>
          <w:sz w:val="28"/>
          <w:szCs w:val="28"/>
        </w:rPr>
        <w:t>ствует ст.</w:t>
      </w:r>
      <w:r w:rsidR="00B2187E" w:rsidRPr="001327E6">
        <w:rPr>
          <w:sz w:val="28"/>
          <w:szCs w:val="28"/>
        </w:rPr>
        <w:t>81 БК РФ.</w:t>
      </w:r>
    </w:p>
    <w:p w:rsidR="00E86D2A" w:rsidRPr="001327E6" w:rsidRDefault="004F39DE" w:rsidP="00CC146F">
      <w:pPr>
        <w:ind w:firstLine="708"/>
        <w:jc w:val="both"/>
        <w:rPr>
          <w:sz w:val="28"/>
          <w:szCs w:val="28"/>
        </w:rPr>
      </w:pPr>
      <w:r w:rsidRPr="001327E6">
        <w:rPr>
          <w:sz w:val="28"/>
          <w:szCs w:val="28"/>
        </w:rPr>
        <w:t xml:space="preserve">Если </w:t>
      </w:r>
      <w:r w:rsidR="00E86D2A" w:rsidRPr="001327E6">
        <w:rPr>
          <w:sz w:val="28"/>
          <w:szCs w:val="28"/>
        </w:rPr>
        <w:t xml:space="preserve">провести </w:t>
      </w:r>
      <w:r w:rsidR="00841B70" w:rsidRPr="001327E6">
        <w:rPr>
          <w:sz w:val="28"/>
          <w:szCs w:val="28"/>
        </w:rPr>
        <w:t xml:space="preserve">анализ ожидаемого объема </w:t>
      </w:r>
      <w:r w:rsidRPr="001327E6">
        <w:rPr>
          <w:sz w:val="28"/>
          <w:szCs w:val="28"/>
        </w:rPr>
        <w:t>расход</w:t>
      </w:r>
      <w:r w:rsidR="00E86D2A" w:rsidRPr="001327E6">
        <w:rPr>
          <w:sz w:val="28"/>
          <w:szCs w:val="28"/>
        </w:rPr>
        <w:t>ов</w:t>
      </w:r>
      <w:r w:rsidR="00841B70" w:rsidRPr="001327E6">
        <w:rPr>
          <w:sz w:val="28"/>
          <w:szCs w:val="28"/>
        </w:rPr>
        <w:t xml:space="preserve"> в целом,</w:t>
      </w:r>
      <w:r w:rsidRPr="001327E6">
        <w:rPr>
          <w:sz w:val="28"/>
          <w:szCs w:val="28"/>
        </w:rPr>
        <w:t xml:space="preserve"> за счет местного бюджета на территории </w:t>
      </w:r>
      <w:r w:rsidR="006A5A28" w:rsidRPr="001327E6">
        <w:rPr>
          <w:sz w:val="28"/>
          <w:szCs w:val="28"/>
        </w:rPr>
        <w:t>МО «</w:t>
      </w:r>
      <w:r w:rsidR="00A5432A" w:rsidRPr="001327E6">
        <w:rPr>
          <w:sz w:val="28"/>
          <w:szCs w:val="28"/>
        </w:rPr>
        <w:t>Ользоны</w:t>
      </w:r>
      <w:r w:rsidR="006A5A28" w:rsidRPr="001327E6">
        <w:rPr>
          <w:sz w:val="28"/>
          <w:szCs w:val="28"/>
        </w:rPr>
        <w:t>»</w:t>
      </w:r>
      <w:r w:rsidRPr="001327E6">
        <w:rPr>
          <w:sz w:val="28"/>
          <w:szCs w:val="28"/>
        </w:rPr>
        <w:t xml:space="preserve">, то расходы </w:t>
      </w:r>
      <w:r w:rsidR="00137BB5" w:rsidRPr="001327E6">
        <w:rPr>
          <w:sz w:val="28"/>
          <w:szCs w:val="28"/>
        </w:rPr>
        <w:t>характеризуются</w:t>
      </w:r>
      <w:r w:rsidRPr="001327E6">
        <w:rPr>
          <w:sz w:val="28"/>
          <w:szCs w:val="28"/>
        </w:rPr>
        <w:t xml:space="preserve"> следующим образом:</w:t>
      </w:r>
    </w:p>
    <w:p w:rsidR="00525511" w:rsidRPr="001327E6" w:rsidRDefault="00525511" w:rsidP="00C574B7">
      <w:pPr>
        <w:ind w:firstLine="708"/>
        <w:jc w:val="right"/>
        <w:rPr>
          <w:szCs w:val="24"/>
        </w:rPr>
      </w:pPr>
      <w:r w:rsidRPr="001327E6">
        <w:rPr>
          <w:szCs w:val="24"/>
        </w:rPr>
        <w:t>Таблица 1.</w:t>
      </w:r>
    </w:p>
    <w:p w:rsidR="00387B16" w:rsidRPr="001327E6" w:rsidRDefault="00D8085F" w:rsidP="00B95586">
      <w:pPr>
        <w:ind w:firstLine="708"/>
        <w:jc w:val="center"/>
        <w:rPr>
          <w:sz w:val="28"/>
          <w:szCs w:val="28"/>
        </w:rPr>
      </w:pPr>
      <w:r w:rsidRPr="001327E6">
        <w:rPr>
          <w:sz w:val="28"/>
          <w:szCs w:val="28"/>
        </w:rPr>
        <w:t>Данные об объемах доходов и расходов бюджета МО «</w:t>
      </w:r>
      <w:r w:rsidR="00A5432A" w:rsidRPr="001327E6">
        <w:rPr>
          <w:sz w:val="28"/>
          <w:szCs w:val="28"/>
        </w:rPr>
        <w:t>Ользоны</w:t>
      </w:r>
      <w:r w:rsidRPr="001327E6">
        <w:rPr>
          <w:sz w:val="28"/>
          <w:szCs w:val="28"/>
        </w:rPr>
        <w:t xml:space="preserve">», </w:t>
      </w:r>
    </w:p>
    <w:p w:rsidR="00D8085F" w:rsidRPr="001327E6" w:rsidRDefault="00D8085F" w:rsidP="00B95586">
      <w:pPr>
        <w:ind w:firstLine="708"/>
        <w:jc w:val="center"/>
        <w:rPr>
          <w:sz w:val="28"/>
          <w:szCs w:val="28"/>
        </w:rPr>
      </w:pPr>
      <w:r w:rsidRPr="001327E6">
        <w:rPr>
          <w:sz w:val="28"/>
          <w:szCs w:val="28"/>
        </w:rPr>
        <w:t>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1701"/>
        <w:gridCol w:w="1276"/>
        <w:gridCol w:w="1559"/>
        <w:gridCol w:w="2126"/>
      </w:tblGrid>
      <w:tr w:rsidR="00E86D2A" w:rsidRPr="001327E6" w:rsidTr="00E86D2A">
        <w:trPr>
          <w:trHeight w:val="375"/>
        </w:trPr>
        <w:tc>
          <w:tcPr>
            <w:tcW w:w="1101" w:type="dxa"/>
            <w:vMerge w:val="restart"/>
            <w:vAlign w:val="center"/>
          </w:tcPr>
          <w:p w:rsidR="00E86D2A" w:rsidRPr="001327E6" w:rsidRDefault="00E86D2A" w:rsidP="004F39D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86D2A" w:rsidRPr="001327E6" w:rsidRDefault="00841B70" w:rsidP="00D903B9">
            <w:pPr>
              <w:jc w:val="center"/>
              <w:rPr>
                <w:b/>
                <w:sz w:val="20"/>
                <w:lang w:val="en-US"/>
              </w:rPr>
            </w:pPr>
            <w:r w:rsidRPr="001327E6">
              <w:rPr>
                <w:b/>
                <w:sz w:val="20"/>
              </w:rPr>
              <w:t>201</w:t>
            </w:r>
            <w:r w:rsidR="00D903B9" w:rsidRPr="001327E6">
              <w:rPr>
                <w:b/>
                <w:sz w:val="2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E86D2A" w:rsidRPr="001327E6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 w:rsidRPr="001327E6">
              <w:rPr>
                <w:b/>
                <w:sz w:val="20"/>
              </w:rPr>
              <w:t>201</w:t>
            </w:r>
            <w:r w:rsidR="00D903B9" w:rsidRPr="001327E6">
              <w:rPr>
                <w:b/>
                <w:sz w:val="20"/>
              </w:rPr>
              <w:t>4</w:t>
            </w:r>
          </w:p>
          <w:p w:rsidR="00E86D2A" w:rsidRPr="001327E6" w:rsidRDefault="00E86D2A" w:rsidP="004F39DE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(</w:t>
            </w:r>
            <w:proofErr w:type="spellStart"/>
            <w:r w:rsidRPr="001327E6">
              <w:rPr>
                <w:sz w:val="20"/>
              </w:rPr>
              <w:t>ожид</w:t>
            </w:r>
            <w:proofErr w:type="gramStart"/>
            <w:r w:rsidRPr="001327E6">
              <w:rPr>
                <w:sz w:val="20"/>
              </w:rPr>
              <w:t>.и</w:t>
            </w:r>
            <w:proofErr w:type="gramEnd"/>
            <w:r w:rsidRPr="001327E6">
              <w:rPr>
                <w:sz w:val="20"/>
              </w:rPr>
              <w:t>сп</w:t>
            </w:r>
            <w:proofErr w:type="spellEnd"/>
            <w:r w:rsidRPr="001327E6">
              <w:rPr>
                <w:sz w:val="20"/>
              </w:rPr>
              <w:t>.)</w:t>
            </w:r>
          </w:p>
        </w:tc>
        <w:tc>
          <w:tcPr>
            <w:tcW w:w="1276" w:type="dxa"/>
            <w:vMerge w:val="restart"/>
            <w:vAlign w:val="center"/>
          </w:tcPr>
          <w:p w:rsidR="00E86D2A" w:rsidRPr="001327E6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 w:rsidRPr="001327E6">
              <w:rPr>
                <w:b/>
                <w:sz w:val="20"/>
              </w:rPr>
              <w:t>201</w:t>
            </w:r>
            <w:r w:rsidR="00D903B9" w:rsidRPr="001327E6">
              <w:rPr>
                <w:b/>
                <w:sz w:val="20"/>
              </w:rPr>
              <w:t>5</w:t>
            </w:r>
          </w:p>
          <w:p w:rsidR="00E86D2A" w:rsidRPr="001327E6" w:rsidRDefault="00E86D2A" w:rsidP="004F39DE">
            <w:pPr>
              <w:jc w:val="center"/>
              <w:rPr>
                <w:b/>
                <w:sz w:val="20"/>
              </w:rPr>
            </w:pPr>
            <w:r w:rsidRPr="001327E6">
              <w:rPr>
                <w:b/>
                <w:sz w:val="20"/>
              </w:rPr>
              <w:t>(прогноз)</w:t>
            </w:r>
          </w:p>
        </w:tc>
        <w:tc>
          <w:tcPr>
            <w:tcW w:w="3685" w:type="dxa"/>
            <w:gridSpan w:val="2"/>
            <w:vAlign w:val="center"/>
          </w:tcPr>
          <w:p w:rsidR="00E86D2A" w:rsidRPr="001327E6" w:rsidRDefault="00E86D2A" w:rsidP="004F39DE">
            <w:pPr>
              <w:jc w:val="center"/>
              <w:rPr>
                <w:b/>
                <w:sz w:val="20"/>
              </w:rPr>
            </w:pPr>
            <w:r w:rsidRPr="001327E6">
              <w:rPr>
                <w:b/>
                <w:sz w:val="20"/>
              </w:rPr>
              <w:t>Плановый период</w:t>
            </w:r>
          </w:p>
        </w:tc>
      </w:tr>
      <w:tr w:rsidR="00E86D2A" w:rsidRPr="001327E6" w:rsidTr="00E86D2A">
        <w:trPr>
          <w:trHeight w:val="322"/>
        </w:trPr>
        <w:tc>
          <w:tcPr>
            <w:tcW w:w="1101" w:type="dxa"/>
            <w:vMerge/>
            <w:vAlign w:val="center"/>
          </w:tcPr>
          <w:p w:rsidR="00E86D2A" w:rsidRPr="001327E6" w:rsidRDefault="00E86D2A" w:rsidP="004F39D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6D2A" w:rsidRPr="001327E6" w:rsidRDefault="00E86D2A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6D2A" w:rsidRPr="001327E6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6D2A" w:rsidRPr="001327E6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86D2A" w:rsidRPr="001327E6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 w:rsidRPr="001327E6">
              <w:rPr>
                <w:b/>
                <w:sz w:val="20"/>
              </w:rPr>
              <w:t>201</w:t>
            </w:r>
            <w:r w:rsidR="00D903B9" w:rsidRPr="001327E6">
              <w:rPr>
                <w:b/>
                <w:sz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E86D2A" w:rsidRPr="001327E6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 w:rsidRPr="001327E6">
              <w:rPr>
                <w:b/>
                <w:sz w:val="20"/>
              </w:rPr>
              <w:t>201</w:t>
            </w:r>
            <w:r w:rsidR="00D903B9" w:rsidRPr="001327E6">
              <w:rPr>
                <w:b/>
                <w:sz w:val="20"/>
              </w:rPr>
              <w:t>7</w:t>
            </w:r>
          </w:p>
        </w:tc>
      </w:tr>
      <w:tr w:rsidR="00E86D2A" w:rsidRPr="001327E6" w:rsidTr="00E86D2A">
        <w:trPr>
          <w:trHeight w:val="645"/>
        </w:trPr>
        <w:tc>
          <w:tcPr>
            <w:tcW w:w="1101" w:type="dxa"/>
            <w:vAlign w:val="center"/>
          </w:tcPr>
          <w:p w:rsidR="00E86D2A" w:rsidRPr="001327E6" w:rsidRDefault="00E86D2A" w:rsidP="004F39DE">
            <w:pPr>
              <w:rPr>
                <w:sz w:val="20"/>
              </w:rPr>
            </w:pPr>
            <w:r w:rsidRPr="001327E6">
              <w:rPr>
                <w:sz w:val="20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E86D2A" w:rsidRPr="001327E6" w:rsidRDefault="002867AD" w:rsidP="00DF311F">
            <w:pPr>
              <w:jc w:val="center"/>
              <w:rPr>
                <w:sz w:val="20"/>
              </w:rPr>
            </w:pPr>
            <w:r w:rsidRPr="001327E6">
              <w:rPr>
                <w:b/>
                <w:sz w:val="22"/>
                <w:szCs w:val="22"/>
              </w:rPr>
              <w:t>5805,37</w:t>
            </w:r>
          </w:p>
        </w:tc>
        <w:tc>
          <w:tcPr>
            <w:tcW w:w="1701" w:type="dxa"/>
            <w:vAlign w:val="center"/>
          </w:tcPr>
          <w:p w:rsidR="00E86D2A" w:rsidRPr="001327E6" w:rsidRDefault="002867AD" w:rsidP="00DF311F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6858,90</w:t>
            </w:r>
          </w:p>
        </w:tc>
        <w:tc>
          <w:tcPr>
            <w:tcW w:w="1276" w:type="dxa"/>
            <w:vAlign w:val="center"/>
          </w:tcPr>
          <w:p w:rsidR="00E86D2A" w:rsidRPr="001327E6" w:rsidRDefault="002867AD" w:rsidP="00DF311F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5164,10</w:t>
            </w:r>
          </w:p>
        </w:tc>
        <w:tc>
          <w:tcPr>
            <w:tcW w:w="1559" w:type="dxa"/>
            <w:vAlign w:val="center"/>
          </w:tcPr>
          <w:p w:rsidR="00E86D2A" w:rsidRPr="001327E6" w:rsidRDefault="002867AD" w:rsidP="00DF311F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5820,50</w:t>
            </w:r>
          </w:p>
        </w:tc>
        <w:tc>
          <w:tcPr>
            <w:tcW w:w="2126" w:type="dxa"/>
            <w:vAlign w:val="center"/>
          </w:tcPr>
          <w:p w:rsidR="00E86D2A" w:rsidRPr="001327E6" w:rsidRDefault="002867AD" w:rsidP="00DF311F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6109,90</w:t>
            </w:r>
          </w:p>
        </w:tc>
      </w:tr>
      <w:tr w:rsidR="00387B16" w:rsidRPr="001327E6" w:rsidTr="00387B16">
        <w:trPr>
          <w:trHeight w:val="645"/>
        </w:trPr>
        <w:tc>
          <w:tcPr>
            <w:tcW w:w="1101" w:type="dxa"/>
            <w:vAlign w:val="center"/>
          </w:tcPr>
          <w:p w:rsidR="00387B16" w:rsidRPr="001327E6" w:rsidRDefault="00387B16" w:rsidP="004F39DE">
            <w:pPr>
              <w:rPr>
                <w:sz w:val="20"/>
              </w:rPr>
            </w:pPr>
            <w:r w:rsidRPr="001327E6">
              <w:rPr>
                <w:sz w:val="20"/>
              </w:rPr>
              <w:t xml:space="preserve">Рост (+; -) </w:t>
            </w:r>
            <w:proofErr w:type="gramStart"/>
            <w:r w:rsidRPr="001327E6">
              <w:rPr>
                <w:sz w:val="20"/>
              </w:rPr>
              <w:t>в</w:t>
            </w:r>
            <w:proofErr w:type="gramEnd"/>
            <w:r w:rsidRPr="001327E6">
              <w:rPr>
                <w:sz w:val="20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387B16" w:rsidRPr="001327E6" w:rsidRDefault="00387B16" w:rsidP="00387B16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87B16" w:rsidRPr="001327E6" w:rsidRDefault="00387B16" w:rsidP="00387B16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1053,53</w:t>
            </w:r>
          </w:p>
        </w:tc>
        <w:tc>
          <w:tcPr>
            <w:tcW w:w="1276" w:type="dxa"/>
            <w:vAlign w:val="center"/>
          </w:tcPr>
          <w:p w:rsidR="00387B16" w:rsidRPr="001327E6" w:rsidRDefault="00387B16" w:rsidP="00387B16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-1694,8</w:t>
            </w:r>
            <w:r w:rsidR="00475F96" w:rsidRPr="001327E6">
              <w:rPr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387B16" w:rsidRPr="001327E6" w:rsidRDefault="00387B16" w:rsidP="00387B16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656,4</w:t>
            </w:r>
            <w:r w:rsidR="00475F96" w:rsidRPr="001327E6">
              <w:rPr>
                <w:sz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387B16" w:rsidRPr="001327E6" w:rsidRDefault="00387B16" w:rsidP="00387B16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289,4</w:t>
            </w:r>
            <w:r w:rsidR="00475F96" w:rsidRPr="001327E6">
              <w:rPr>
                <w:sz w:val="20"/>
              </w:rPr>
              <w:t>0</w:t>
            </w:r>
          </w:p>
        </w:tc>
      </w:tr>
      <w:tr w:rsidR="00E86D2A" w:rsidRPr="001327E6" w:rsidTr="00E86D2A">
        <w:trPr>
          <w:trHeight w:val="645"/>
        </w:trPr>
        <w:tc>
          <w:tcPr>
            <w:tcW w:w="1101" w:type="dxa"/>
            <w:vAlign w:val="center"/>
          </w:tcPr>
          <w:p w:rsidR="00E86D2A" w:rsidRPr="001327E6" w:rsidRDefault="00E86D2A" w:rsidP="001275E8">
            <w:pPr>
              <w:rPr>
                <w:sz w:val="20"/>
              </w:rPr>
            </w:pPr>
            <w:r w:rsidRPr="001327E6">
              <w:rPr>
                <w:sz w:val="20"/>
              </w:rPr>
              <w:t xml:space="preserve">Всего расходов </w:t>
            </w:r>
          </w:p>
        </w:tc>
        <w:tc>
          <w:tcPr>
            <w:tcW w:w="1559" w:type="dxa"/>
            <w:vAlign w:val="center"/>
          </w:tcPr>
          <w:p w:rsidR="00E86D2A" w:rsidRPr="001327E6" w:rsidRDefault="002867AD" w:rsidP="00DF311F">
            <w:pPr>
              <w:jc w:val="center"/>
              <w:rPr>
                <w:sz w:val="20"/>
              </w:rPr>
            </w:pPr>
            <w:r w:rsidRPr="001327E6">
              <w:rPr>
                <w:b/>
                <w:sz w:val="22"/>
                <w:szCs w:val="22"/>
              </w:rPr>
              <w:t>6239,96</w:t>
            </w:r>
          </w:p>
        </w:tc>
        <w:tc>
          <w:tcPr>
            <w:tcW w:w="1701" w:type="dxa"/>
            <w:vAlign w:val="center"/>
          </w:tcPr>
          <w:p w:rsidR="00E86D2A" w:rsidRPr="001327E6" w:rsidRDefault="002867AD" w:rsidP="00DF311F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6883,40</w:t>
            </w:r>
          </w:p>
        </w:tc>
        <w:tc>
          <w:tcPr>
            <w:tcW w:w="1276" w:type="dxa"/>
            <w:vAlign w:val="center"/>
          </w:tcPr>
          <w:p w:rsidR="00E86D2A" w:rsidRPr="001327E6" w:rsidRDefault="002867AD" w:rsidP="00DF311F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5201,47</w:t>
            </w:r>
          </w:p>
        </w:tc>
        <w:tc>
          <w:tcPr>
            <w:tcW w:w="1559" w:type="dxa"/>
            <w:vAlign w:val="center"/>
          </w:tcPr>
          <w:p w:rsidR="00E86D2A" w:rsidRPr="001327E6" w:rsidRDefault="002867AD" w:rsidP="00DF311F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5865,40</w:t>
            </w:r>
          </w:p>
        </w:tc>
        <w:tc>
          <w:tcPr>
            <w:tcW w:w="2126" w:type="dxa"/>
            <w:vAlign w:val="center"/>
          </w:tcPr>
          <w:p w:rsidR="00E86D2A" w:rsidRPr="001327E6" w:rsidRDefault="002867AD" w:rsidP="00DF311F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6150,90</w:t>
            </w:r>
          </w:p>
        </w:tc>
      </w:tr>
      <w:tr w:rsidR="00387B16" w:rsidRPr="001327E6" w:rsidTr="00475F96">
        <w:trPr>
          <w:trHeight w:val="645"/>
        </w:trPr>
        <w:tc>
          <w:tcPr>
            <w:tcW w:w="1101" w:type="dxa"/>
            <w:vAlign w:val="center"/>
          </w:tcPr>
          <w:p w:rsidR="00387B16" w:rsidRPr="001327E6" w:rsidRDefault="00387B16" w:rsidP="001275E8">
            <w:pPr>
              <w:rPr>
                <w:sz w:val="20"/>
              </w:rPr>
            </w:pPr>
            <w:r w:rsidRPr="001327E6">
              <w:rPr>
                <w:sz w:val="20"/>
              </w:rPr>
              <w:t xml:space="preserve">Рост (+; -) </w:t>
            </w:r>
            <w:proofErr w:type="gramStart"/>
            <w:r w:rsidRPr="001327E6">
              <w:rPr>
                <w:sz w:val="20"/>
              </w:rPr>
              <w:t>в</w:t>
            </w:r>
            <w:proofErr w:type="gramEnd"/>
            <w:r w:rsidRPr="001327E6">
              <w:rPr>
                <w:sz w:val="20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387B16" w:rsidRPr="001327E6" w:rsidRDefault="00387B16" w:rsidP="00DF311F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87B16" w:rsidRPr="001327E6" w:rsidRDefault="00387B16" w:rsidP="00475F96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643,44</w:t>
            </w:r>
          </w:p>
        </w:tc>
        <w:tc>
          <w:tcPr>
            <w:tcW w:w="1276" w:type="dxa"/>
            <w:vAlign w:val="center"/>
          </w:tcPr>
          <w:p w:rsidR="00387B16" w:rsidRPr="001327E6" w:rsidRDefault="00387B16" w:rsidP="00475F96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-1681,93</w:t>
            </w:r>
          </w:p>
        </w:tc>
        <w:tc>
          <w:tcPr>
            <w:tcW w:w="1559" w:type="dxa"/>
            <w:vAlign w:val="center"/>
          </w:tcPr>
          <w:p w:rsidR="00387B16" w:rsidRPr="001327E6" w:rsidRDefault="00387B16" w:rsidP="00475F96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663,93</w:t>
            </w:r>
          </w:p>
        </w:tc>
        <w:tc>
          <w:tcPr>
            <w:tcW w:w="2126" w:type="dxa"/>
            <w:vAlign w:val="center"/>
          </w:tcPr>
          <w:p w:rsidR="00387B16" w:rsidRPr="001327E6" w:rsidRDefault="00387B16" w:rsidP="00475F96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285,5</w:t>
            </w:r>
          </w:p>
        </w:tc>
      </w:tr>
    </w:tbl>
    <w:p w:rsidR="004A5555" w:rsidRPr="001327E6" w:rsidRDefault="004A5555" w:rsidP="00CC146F">
      <w:pPr>
        <w:jc w:val="both"/>
        <w:rPr>
          <w:b/>
          <w:sz w:val="28"/>
          <w:szCs w:val="28"/>
        </w:rPr>
      </w:pPr>
    </w:p>
    <w:p w:rsidR="002663F1" w:rsidRPr="001327E6" w:rsidRDefault="000B1087" w:rsidP="00CC146F">
      <w:pPr>
        <w:jc w:val="both"/>
        <w:rPr>
          <w:sz w:val="28"/>
          <w:szCs w:val="28"/>
        </w:rPr>
      </w:pPr>
      <w:r w:rsidRPr="001327E6">
        <w:rPr>
          <w:sz w:val="28"/>
          <w:szCs w:val="28"/>
        </w:rPr>
        <w:t>Исполнение бюджета</w:t>
      </w:r>
      <w:r w:rsidR="003C614F" w:rsidRPr="001327E6">
        <w:rPr>
          <w:sz w:val="28"/>
          <w:szCs w:val="28"/>
        </w:rPr>
        <w:t xml:space="preserve"> по расходам в</w:t>
      </w:r>
      <w:r w:rsidR="00841B70" w:rsidRPr="001327E6">
        <w:rPr>
          <w:sz w:val="28"/>
          <w:szCs w:val="28"/>
        </w:rPr>
        <w:t xml:space="preserve"> МО</w:t>
      </w:r>
      <w:r w:rsidR="004A5555" w:rsidRPr="001327E6">
        <w:rPr>
          <w:sz w:val="28"/>
          <w:szCs w:val="28"/>
        </w:rPr>
        <w:t xml:space="preserve"> «</w:t>
      </w:r>
      <w:r w:rsidR="00A5432A" w:rsidRPr="001327E6">
        <w:rPr>
          <w:sz w:val="28"/>
          <w:szCs w:val="28"/>
        </w:rPr>
        <w:t>Ользоны</w:t>
      </w:r>
      <w:r w:rsidR="004A5555" w:rsidRPr="001327E6">
        <w:rPr>
          <w:sz w:val="28"/>
          <w:szCs w:val="28"/>
        </w:rPr>
        <w:t>»</w:t>
      </w:r>
      <w:r w:rsidRPr="001327E6">
        <w:rPr>
          <w:sz w:val="28"/>
          <w:szCs w:val="28"/>
        </w:rPr>
        <w:t xml:space="preserve"> в</w:t>
      </w:r>
      <w:r w:rsidR="003C614F" w:rsidRPr="001327E6">
        <w:rPr>
          <w:sz w:val="28"/>
          <w:szCs w:val="28"/>
        </w:rPr>
        <w:t xml:space="preserve"> 201</w:t>
      </w:r>
      <w:r w:rsidR="007F0352" w:rsidRPr="001327E6">
        <w:rPr>
          <w:sz w:val="28"/>
          <w:szCs w:val="28"/>
        </w:rPr>
        <w:t>4</w:t>
      </w:r>
      <w:r w:rsidR="004F39DE" w:rsidRPr="001327E6">
        <w:rPr>
          <w:sz w:val="28"/>
          <w:szCs w:val="28"/>
        </w:rPr>
        <w:t xml:space="preserve"> году по сравнению с </w:t>
      </w:r>
      <w:r w:rsidRPr="001327E6">
        <w:rPr>
          <w:sz w:val="28"/>
          <w:szCs w:val="28"/>
        </w:rPr>
        <w:t>фактическим исполнением за</w:t>
      </w:r>
      <w:r w:rsidR="004F39DE" w:rsidRPr="001327E6">
        <w:rPr>
          <w:sz w:val="28"/>
          <w:szCs w:val="28"/>
        </w:rPr>
        <w:t xml:space="preserve"> 20</w:t>
      </w:r>
      <w:r w:rsidR="003C614F" w:rsidRPr="001327E6">
        <w:rPr>
          <w:sz w:val="28"/>
          <w:szCs w:val="28"/>
        </w:rPr>
        <w:t>1</w:t>
      </w:r>
      <w:r w:rsidR="007F0352" w:rsidRPr="001327E6">
        <w:rPr>
          <w:sz w:val="28"/>
          <w:szCs w:val="28"/>
        </w:rPr>
        <w:t>3</w:t>
      </w:r>
      <w:r w:rsidR="004F39DE" w:rsidRPr="001327E6">
        <w:rPr>
          <w:sz w:val="28"/>
          <w:szCs w:val="28"/>
        </w:rPr>
        <w:t xml:space="preserve"> год </w:t>
      </w:r>
      <w:r w:rsidRPr="001327E6">
        <w:rPr>
          <w:sz w:val="28"/>
          <w:szCs w:val="28"/>
        </w:rPr>
        <w:t xml:space="preserve">ожидается </w:t>
      </w:r>
      <w:r w:rsidR="00475F96" w:rsidRPr="001327E6">
        <w:rPr>
          <w:sz w:val="28"/>
          <w:szCs w:val="28"/>
        </w:rPr>
        <w:t>бол</w:t>
      </w:r>
      <w:r w:rsidR="005A0972" w:rsidRPr="001327E6">
        <w:rPr>
          <w:sz w:val="28"/>
          <w:szCs w:val="28"/>
        </w:rPr>
        <w:t>ь</w:t>
      </w:r>
      <w:r w:rsidR="00046BE0" w:rsidRPr="001327E6">
        <w:rPr>
          <w:sz w:val="28"/>
          <w:szCs w:val="28"/>
        </w:rPr>
        <w:t>ше</w:t>
      </w:r>
      <w:r w:rsidR="004F39DE" w:rsidRPr="001327E6">
        <w:rPr>
          <w:sz w:val="28"/>
          <w:szCs w:val="28"/>
        </w:rPr>
        <w:t xml:space="preserve"> на </w:t>
      </w:r>
      <w:r w:rsidR="00475F96" w:rsidRPr="001327E6">
        <w:rPr>
          <w:sz w:val="28"/>
          <w:szCs w:val="28"/>
        </w:rPr>
        <w:t xml:space="preserve"> 1053,30 </w:t>
      </w:r>
      <w:r w:rsidR="00046BE0" w:rsidRPr="001327E6">
        <w:rPr>
          <w:sz w:val="28"/>
          <w:szCs w:val="28"/>
        </w:rPr>
        <w:t xml:space="preserve">тыс. руб. или </w:t>
      </w:r>
      <w:r w:rsidR="00475F96" w:rsidRPr="001327E6">
        <w:rPr>
          <w:sz w:val="28"/>
          <w:szCs w:val="28"/>
        </w:rPr>
        <w:t>18,15</w:t>
      </w:r>
      <w:r w:rsidR="004F39DE" w:rsidRPr="001327E6">
        <w:rPr>
          <w:sz w:val="28"/>
          <w:szCs w:val="28"/>
        </w:rPr>
        <w:t>%</w:t>
      </w:r>
      <w:r w:rsidR="00653B81" w:rsidRPr="001327E6">
        <w:rPr>
          <w:sz w:val="28"/>
          <w:szCs w:val="28"/>
        </w:rPr>
        <w:t>.</w:t>
      </w:r>
      <w:r w:rsidR="00C574B7" w:rsidRPr="001327E6">
        <w:rPr>
          <w:sz w:val="28"/>
          <w:szCs w:val="28"/>
        </w:rPr>
        <w:t xml:space="preserve"> </w:t>
      </w:r>
      <w:r w:rsidR="00F70818" w:rsidRPr="001327E6">
        <w:rPr>
          <w:sz w:val="28"/>
          <w:szCs w:val="28"/>
        </w:rPr>
        <w:t>П</w:t>
      </w:r>
      <w:r w:rsidR="00653B81" w:rsidRPr="001327E6">
        <w:rPr>
          <w:sz w:val="28"/>
          <w:szCs w:val="28"/>
        </w:rPr>
        <w:t>рогнозируемые доходы бюджета на 201</w:t>
      </w:r>
      <w:r w:rsidR="007F0352" w:rsidRPr="001327E6">
        <w:rPr>
          <w:sz w:val="28"/>
          <w:szCs w:val="28"/>
        </w:rPr>
        <w:t>5</w:t>
      </w:r>
      <w:r w:rsidR="009A6970" w:rsidRPr="001327E6">
        <w:rPr>
          <w:sz w:val="28"/>
          <w:szCs w:val="28"/>
        </w:rPr>
        <w:t xml:space="preserve"> и 2016</w:t>
      </w:r>
      <w:r w:rsidR="00653B81" w:rsidRPr="001327E6">
        <w:rPr>
          <w:sz w:val="28"/>
          <w:szCs w:val="28"/>
        </w:rPr>
        <w:t xml:space="preserve"> год</w:t>
      </w:r>
      <w:r w:rsidR="009A6970" w:rsidRPr="001327E6">
        <w:rPr>
          <w:sz w:val="28"/>
          <w:szCs w:val="28"/>
        </w:rPr>
        <w:t>ы</w:t>
      </w:r>
      <w:r w:rsidR="00653B81" w:rsidRPr="001327E6">
        <w:rPr>
          <w:sz w:val="28"/>
          <w:szCs w:val="28"/>
        </w:rPr>
        <w:t xml:space="preserve"> меньше ожидаемого исполнения 201</w:t>
      </w:r>
      <w:r w:rsidR="007F0352" w:rsidRPr="001327E6">
        <w:rPr>
          <w:sz w:val="28"/>
          <w:szCs w:val="28"/>
        </w:rPr>
        <w:t>4</w:t>
      </w:r>
      <w:r w:rsidR="00653B81" w:rsidRPr="001327E6">
        <w:rPr>
          <w:sz w:val="28"/>
          <w:szCs w:val="28"/>
        </w:rPr>
        <w:t xml:space="preserve"> года</w:t>
      </w:r>
      <w:r w:rsidR="00440EAD" w:rsidRPr="001327E6">
        <w:rPr>
          <w:sz w:val="28"/>
          <w:szCs w:val="28"/>
        </w:rPr>
        <w:t>.</w:t>
      </w:r>
    </w:p>
    <w:p w:rsidR="00AD15BD" w:rsidRDefault="00180C2C" w:rsidP="009674B6">
      <w:pPr>
        <w:ind w:right="-55" w:firstLine="708"/>
        <w:jc w:val="both"/>
        <w:rPr>
          <w:sz w:val="28"/>
        </w:rPr>
      </w:pPr>
      <w:r w:rsidRPr="001327E6">
        <w:rPr>
          <w:sz w:val="28"/>
          <w:szCs w:val="28"/>
        </w:rPr>
        <w:t>По сравнению с ожидаемым исполнением  доходной части бюджета    за 201</w:t>
      </w:r>
      <w:r w:rsidR="005A0972" w:rsidRPr="001327E6">
        <w:rPr>
          <w:sz w:val="28"/>
          <w:szCs w:val="28"/>
        </w:rPr>
        <w:t>4</w:t>
      </w:r>
      <w:r w:rsidRPr="001327E6">
        <w:rPr>
          <w:sz w:val="28"/>
          <w:szCs w:val="28"/>
        </w:rPr>
        <w:t xml:space="preserve"> год  прогнозн</w:t>
      </w:r>
      <w:r w:rsidR="006553DF" w:rsidRPr="001327E6">
        <w:rPr>
          <w:sz w:val="28"/>
          <w:szCs w:val="28"/>
        </w:rPr>
        <w:t>о</w:t>
      </w:r>
      <w:r w:rsidRPr="001327E6">
        <w:rPr>
          <w:sz w:val="28"/>
          <w:szCs w:val="28"/>
        </w:rPr>
        <w:t xml:space="preserve">е </w:t>
      </w:r>
      <w:r w:rsidR="006553DF" w:rsidRPr="001327E6">
        <w:rPr>
          <w:sz w:val="28"/>
          <w:szCs w:val="28"/>
        </w:rPr>
        <w:t>поступление общей суммы доходов на 201</w:t>
      </w:r>
      <w:r w:rsidR="005A0972" w:rsidRPr="001327E6">
        <w:rPr>
          <w:sz w:val="28"/>
          <w:szCs w:val="28"/>
        </w:rPr>
        <w:t>5</w:t>
      </w:r>
      <w:r w:rsidR="006553DF" w:rsidRPr="001327E6">
        <w:rPr>
          <w:sz w:val="28"/>
          <w:szCs w:val="28"/>
        </w:rPr>
        <w:t xml:space="preserve"> год</w:t>
      </w:r>
      <w:r w:rsidR="00FD50DB" w:rsidRPr="001327E6">
        <w:rPr>
          <w:sz w:val="28"/>
          <w:szCs w:val="28"/>
        </w:rPr>
        <w:t xml:space="preserve"> </w:t>
      </w:r>
      <w:r w:rsidR="006553DF" w:rsidRPr="001327E6">
        <w:rPr>
          <w:sz w:val="28"/>
          <w:szCs w:val="28"/>
        </w:rPr>
        <w:t xml:space="preserve">меньше </w:t>
      </w:r>
      <w:r w:rsidR="009A6970" w:rsidRPr="001327E6">
        <w:rPr>
          <w:sz w:val="28"/>
          <w:szCs w:val="28"/>
        </w:rPr>
        <w:t xml:space="preserve">на </w:t>
      </w:r>
      <w:r w:rsidR="00475F96" w:rsidRPr="001327E6">
        <w:rPr>
          <w:sz w:val="28"/>
          <w:szCs w:val="28"/>
        </w:rPr>
        <w:t>1694,80</w:t>
      </w:r>
      <w:r w:rsidR="00C574B7" w:rsidRPr="001327E6">
        <w:rPr>
          <w:sz w:val="28"/>
          <w:szCs w:val="28"/>
        </w:rPr>
        <w:t xml:space="preserve"> </w:t>
      </w:r>
      <w:r w:rsidR="006553DF" w:rsidRPr="001327E6">
        <w:rPr>
          <w:sz w:val="28"/>
          <w:szCs w:val="28"/>
        </w:rPr>
        <w:t>тыс. руб.</w:t>
      </w:r>
      <w:r w:rsidRPr="001327E6">
        <w:rPr>
          <w:sz w:val="28"/>
          <w:szCs w:val="28"/>
        </w:rPr>
        <w:t xml:space="preserve">, или на </w:t>
      </w:r>
      <w:r w:rsidR="00475F96" w:rsidRPr="001327E6">
        <w:rPr>
          <w:sz w:val="28"/>
          <w:szCs w:val="28"/>
        </w:rPr>
        <w:t>24,71</w:t>
      </w:r>
      <w:r w:rsidRPr="001327E6">
        <w:rPr>
          <w:sz w:val="28"/>
          <w:szCs w:val="28"/>
        </w:rPr>
        <w:t xml:space="preserve">%, </w:t>
      </w:r>
      <w:r w:rsidR="006553DF" w:rsidRPr="001327E6">
        <w:rPr>
          <w:sz w:val="28"/>
          <w:szCs w:val="28"/>
        </w:rPr>
        <w:t>прогнозное значение общей суммы расходов на 201</w:t>
      </w:r>
      <w:r w:rsidR="005A0972" w:rsidRPr="001327E6">
        <w:rPr>
          <w:sz w:val="28"/>
          <w:szCs w:val="28"/>
        </w:rPr>
        <w:t>5</w:t>
      </w:r>
      <w:r w:rsidR="006553DF" w:rsidRPr="001327E6">
        <w:rPr>
          <w:sz w:val="28"/>
          <w:szCs w:val="28"/>
        </w:rPr>
        <w:t xml:space="preserve"> год</w:t>
      </w:r>
      <w:r w:rsidR="00C574B7" w:rsidRPr="001327E6">
        <w:rPr>
          <w:sz w:val="28"/>
          <w:szCs w:val="28"/>
        </w:rPr>
        <w:t xml:space="preserve"> </w:t>
      </w:r>
      <w:r w:rsidR="006553DF" w:rsidRPr="001327E6">
        <w:rPr>
          <w:sz w:val="28"/>
          <w:szCs w:val="28"/>
        </w:rPr>
        <w:t>в сравнении с ожидаемым исполнением 201</w:t>
      </w:r>
      <w:r w:rsidR="005A0972" w:rsidRPr="001327E6">
        <w:rPr>
          <w:sz w:val="28"/>
          <w:szCs w:val="28"/>
        </w:rPr>
        <w:t>4</w:t>
      </w:r>
      <w:r w:rsidR="006553DF" w:rsidRPr="001327E6">
        <w:rPr>
          <w:sz w:val="28"/>
          <w:szCs w:val="28"/>
        </w:rPr>
        <w:t xml:space="preserve"> года </w:t>
      </w:r>
      <w:r w:rsidR="00653B81" w:rsidRPr="001327E6">
        <w:rPr>
          <w:sz w:val="28"/>
          <w:szCs w:val="28"/>
        </w:rPr>
        <w:t>меньше</w:t>
      </w:r>
      <w:r w:rsidR="00C574B7" w:rsidRPr="001327E6">
        <w:rPr>
          <w:sz w:val="28"/>
          <w:szCs w:val="28"/>
        </w:rPr>
        <w:t xml:space="preserve"> </w:t>
      </w:r>
      <w:proofErr w:type="gramStart"/>
      <w:r w:rsidRPr="001327E6">
        <w:rPr>
          <w:sz w:val="28"/>
          <w:szCs w:val="28"/>
        </w:rPr>
        <w:t>на</w:t>
      </w:r>
      <w:proofErr w:type="gramEnd"/>
      <w:r w:rsidR="00C574B7" w:rsidRPr="001327E6">
        <w:rPr>
          <w:sz w:val="28"/>
          <w:szCs w:val="28"/>
        </w:rPr>
        <w:t xml:space="preserve"> </w:t>
      </w:r>
      <w:r w:rsidR="00475F96" w:rsidRPr="001327E6">
        <w:rPr>
          <w:sz w:val="28"/>
          <w:szCs w:val="28"/>
        </w:rPr>
        <w:t>1681,93</w:t>
      </w:r>
      <w:r w:rsidR="00C574B7" w:rsidRPr="001327E6">
        <w:rPr>
          <w:sz w:val="28"/>
          <w:szCs w:val="28"/>
        </w:rPr>
        <w:t xml:space="preserve"> тыс. руб.</w:t>
      </w:r>
      <w:r w:rsidRPr="001327E6">
        <w:rPr>
          <w:sz w:val="28"/>
          <w:szCs w:val="28"/>
        </w:rPr>
        <w:t xml:space="preserve"> или </w:t>
      </w:r>
      <w:r w:rsidR="00C574B7" w:rsidRPr="001327E6">
        <w:rPr>
          <w:sz w:val="28"/>
          <w:szCs w:val="28"/>
        </w:rPr>
        <w:t xml:space="preserve"> </w:t>
      </w:r>
      <w:r w:rsidRPr="001327E6">
        <w:rPr>
          <w:sz w:val="28"/>
          <w:szCs w:val="28"/>
        </w:rPr>
        <w:t xml:space="preserve">на </w:t>
      </w:r>
      <w:r w:rsidR="00475F96" w:rsidRPr="001327E6">
        <w:rPr>
          <w:sz w:val="28"/>
          <w:szCs w:val="28"/>
        </w:rPr>
        <w:t>24,43</w:t>
      </w:r>
      <w:r w:rsidRPr="001327E6">
        <w:rPr>
          <w:sz w:val="28"/>
          <w:szCs w:val="28"/>
        </w:rPr>
        <w:t xml:space="preserve">%. </w:t>
      </w:r>
      <w:r w:rsidRPr="001327E6">
        <w:rPr>
          <w:sz w:val="28"/>
        </w:rPr>
        <w:tab/>
      </w:r>
    </w:p>
    <w:p w:rsidR="00D63F9D" w:rsidRPr="001327E6" w:rsidRDefault="00D63F9D" w:rsidP="009674B6">
      <w:pPr>
        <w:ind w:right="-55" w:firstLine="708"/>
        <w:jc w:val="both"/>
        <w:rPr>
          <w:sz w:val="28"/>
        </w:rPr>
      </w:pPr>
    </w:p>
    <w:p w:rsidR="00AD15BD" w:rsidRPr="001327E6" w:rsidRDefault="00AD15BD" w:rsidP="00B244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</w:rPr>
      </w:pPr>
      <w:r w:rsidRPr="001327E6">
        <w:rPr>
          <w:b/>
          <w:sz w:val="28"/>
          <w:szCs w:val="28"/>
        </w:rPr>
        <w:t>6</w:t>
      </w:r>
      <w:r w:rsidR="003B53D9" w:rsidRPr="001327E6">
        <w:rPr>
          <w:b/>
          <w:sz w:val="28"/>
          <w:szCs w:val="28"/>
        </w:rPr>
        <w:t>. Доходы бюджета МО «</w:t>
      </w:r>
      <w:r w:rsidR="00A5432A" w:rsidRPr="001327E6">
        <w:rPr>
          <w:b/>
          <w:sz w:val="28"/>
          <w:szCs w:val="28"/>
        </w:rPr>
        <w:t>Ользоны</w:t>
      </w:r>
      <w:r w:rsidR="003B53D9" w:rsidRPr="001327E6">
        <w:rPr>
          <w:b/>
          <w:sz w:val="28"/>
          <w:szCs w:val="28"/>
        </w:rPr>
        <w:t xml:space="preserve">» </w:t>
      </w:r>
    </w:p>
    <w:p w:rsidR="00D63F9D" w:rsidRPr="001327E6" w:rsidRDefault="00D63F9D" w:rsidP="003B53D9">
      <w:pPr>
        <w:ind w:right="282" w:firstLine="540"/>
        <w:jc w:val="center"/>
        <w:rPr>
          <w:b/>
          <w:sz w:val="28"/>
          <w:szCs w:val="28"/>
        </w:rPr>
      </w:pPr>
    </w:p>
    <w:p w:rsidR="00653B81" w:rsidRPr="001327E6" w:rsidRDefault="00653B81" w:rsidP="003B53D9">
      <w:pPr>
        <w:ind w:right="282" w:firstLine="540"/>
        <w:jc w:val="center"/>
        <w:rPr>
          <w:b/>
          <w:sz w:val="28"/>
          <w:szCs w:val="28"/>
        </w:rPr>
      </w:pPr>
    </w:p>
    <w:p w:rsidR="009674B6" w:rsidRDefault="003B53D9" w:rsidP="003B53D9">
      <w:pPr>
        <w:ind w:right="-55" w:firstLine="708"/>
        <w:jc w:val="both"/>
        <w:rPr>
          <w:sz w:val="28"/>
          <w:szCs w:val="28"/>
        </w:rPr>
      </w:pPr>
      <w:r w:rsidRPr="001327E6">
        <w:rPr>
          <w:sz w:val="28"/>
          <w:szCs w:val="28"/>
        </w:rPr>
        <w:t xml:space="preserve">В целом доходы бюджета </w:t>
      </w:r>
      <w:r w:rsidR="002C385B" w:rsidRPr="001327E6">
        <w:rPr>
          <w:sz w:val="28"/>
          <w:szCs w:val="28"/>
        </w:rPr>
        <w:t>МО «</w:t>
      </w:r>
      <w:r w:rsidR="00A5432A" w:rsidRPr="001327E6">
        <w:rPr>
          <w:sz w:val="28"/>
          <w:szCs w:val="28"/>
        </w:rPr>
        <w:t>Ользоны</w:t>
      </w:r>
      <w:r w:rsidR="002C385B" w:rsidRPr="001327E6">
        <w:rPr>
          <w:sz w:val="28"/>
          <w:szCs w:val="28"/>
        </w:rPr>
        <w:t>»</w:t>
      </w:r>
      <w:r w:rsidRPr="001327E6">
        <w:rPr>
          <w:sz w:val="28"/>
          <w:szCs w:val="28"/>
        </w:rPr>
        <w:t xml:space="preserve"> прогнозируются на 201</w:t>
      </w:r>
      <w:r w:rsidR="009C0E79" w:rsidRPr="001327E6">
        <w:rPr>
          <w:sz w:val="28"/>
          <w:szCs w:val="28"/>
        </w:rPr>
        <w:t>5</w:t>
      </w:r>
      <w:r w:rsidRPr="001327E6">
        <w:rPr>
          <w:sz w:val="28"/>
          <w:szCs w:val="28"/>
        </w:rPr>
        <w:t xml:space="preserve"> год в сумме </w:t>
      </w:r>
      <w:r w:rsidR="00475F96" w:rsidRPr="001327E6">
        <w:rPr>
          <w:sz w:val="28"/>
          <w:szCs w:val="28"/>
        </w:rPr>
        <w:t>5164,10</w:t>
      </w:r>
      <w:r w:rsidR="00104E0D" w:rsidRPr="001327E6">
        <w:rPr>
          <w:sz w:val="28"/>
          <w:szCs w:val="28"/>
        </w:rPr>
        <w:t xml:space="preserve"> </w:t>
      </w:r>
      <w:r w:rsidRPr="001327E6">
        <w:rPr>
          <w:sz w:val="28"/>
          <w:szCs w:val="28"/>
        </w:rPr>
        <w:t>тыс. руб., что к ожидаемому поступлению доходов в 201</w:t>
      </w:r>
      <w:r w:rsidR="009C0E79" w:rsidRPr="001327E6">
        <w:rPr>
          <w:sz w:val="28"/>
          <w:szCs w:val="28"/>
        </w:rPr>
        <w:t>4</w:t>
      </w:r>
      <w:r w:rsidRPr="001327E6">
        <w:rPr>
          <w:sz w:val="28"/>
          <w:szCs w:val="28"/>
        </w:rPr>
        <w:t xml:space="preserve"> году составляет </w:t>
      </w:r>
      <w:r w:rsidR="00475F96" w:rsidRPr="001327E6">
        <w:rPr>
          <w:sz w:val="28"/>
          <w:szCs w:val="28"/>
        </w:rPr>
        <w:t>75,29</w:t>
      </w:r>
      <w:r w:rsidRPr="001327E6">
        <w:rPr>
          <w:sz w:val="28"/>
          <w:szCs w:val="28"/>
        </w:rPr>
        <w:t xml:space="preserve"> процента. Данные по доходам бюджета </w:t>
      </w:r>
      <w:r w:rsidR="00B64143" w:rsidRPr="001327E6">
        <w:rPr>
          <w:sz w:val="28"/>
          <w:szCs w:val="28"/>
        </w:rPr>
        <w:t>МО «</w:t>
      </w:r>
      <w:r w:rsidR="00A5432A" w:rsidRPr="001327E6">
        <w:rPr>
          <w:sz w:val="28"/>
          <w:szCs w:val="28"/>
        </w:rPr>
        <w:t>Ользоны</w:t>
      </w:r>
      <w:r w:rsidR="00B64143" w:rsidRPr="001327E6">
        <w:rPr>
          <w:sz w:val="28"/>
          <w:szCs w:val="28"/>
        </w:rPr>
        <w:t>»</w:t>
      </w:r>
      <w:r w:rsidRPr="001327E6">
        <w:rPr>
          <w:sz w:val="28"/>
          <w:szCs w:val="28"/>
        </w:rPr>
        <w:t xml:space="preserve"> за 201</w:t>
      </w:r>
      <w:r w:rsidR="009C0E79" w:rsidRPr="001327E6">
        <w:rPr>
          <w:sz w:val="28"/>
          <w:szCs w:val="28"/>
        </w:rPr>
        <w:t>4</w:t>
      </w:r>
      <w:r w:rsidRPr="001327E6">
        <w:rPr>
          <w:sz w:val="28"/>
          <w:szCs w:val="28"/>
        </w:rPr>
        <w:t>-201</w:t>
      </w:r>
      <w:r w:rsidR="009C0E79" w:rsidRPr="001327E6">
        <w:rPr>
          <w:sz w:val="28"/>
          <w:szCs w:val="28"/>
        </w:rPr>
        <w:t>7</w:t>
      </w:r>
      <w:r w:rsidRPr="001327E6">
        <w:rPr>
          <w:sz w:val="28"/>
          <w:szCs w:val="28"/>
        </w:rPr>
        <w:t xml:space="preserve"> годы представлены в таблице </w:t>
      </w:r>
      <w:r w:rsidR="00004284" w:rsidRPr="001327E6">
        <w:rPr>
          <w:sz w:val="28"/>
          <w:szCs w:val="28"/>
        </w:rPr>
        <w:t>2</w:t>
      </w:r>
      <w:r w:rsidRPr="001327E6">
        <w:rPr>
          <w:sz w:val="28"/>
          <w:szCs w:val="28"/>
        </w:rPr>
        <w:t>.</w:t>
      </w:r>
    </w:p>
    <w:p w:rsidR="00D63F9D" w:rsidRDefault="00D63F9D" w:rsidP="003B53D9">
      <w:pPr>
        <w:ind w:right="-55" w:firstLine="708"/>
        <w:jc w:val="both"/>
        <w:rPr>
          <w:sz w:val="28"/>
          <w:szCs w:val="28"/>
        </w:rPr>
      </w:pPr>
    </w:p>
    <w:p w:rsidR="00D63F9D" w:rsidRDefault="00D63F9D" w:rsidP="003B53D9">
      <w:pPr>
        <w:ind w:right="-55" w:firstLine="708"/>
        <w:jc w:val="both"/>
        <w:rPr>
          <w:sz w:val="28"/>
          <w:szCs w:val="28"/>
        </w:rPr>
      </w:pPr>
    </w:p>
    <w:p w:rsidR="00D63F9D" w:rsidRPr="001327E6" w:rsidRDefault="00D63F9D" w:rsidP="003B53D9">
      <w:pPr>
        <w:ind w:right="-55" w:firstLine="708"/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RPr="001327E6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Pr="001327E6" w:rsidRDefault="003B53D9" w:rsidP="00474AA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327E6">
              <w:t xml:space="preserve">Таблица </w:t>
            </w:r>
            <w:r w:rsidR="00004284" w:rsidRPr="001327E6">
              <w:t>2</w:t>
            </w:r>
          </w:p>
        </w:tc>
      </w:tr>
      <w:tr w:rsidR="00CF5828" w:rsidRPr="001327E6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CF5828" w:rsidRPr="001327E6" w:rsidRDefault="00474AAF" w:rsidP="00474AAF">
            <w:pPr>
              <w:jc w:val="center"/>
              <w:rPr>
                <w:sz w:val="28"/>
                <w:szCs w:val="28"/>
              </w:rPr>
            </w:pPr>
            <w:r w:rsidRPr="001327E6">
              <w:rPr>
                <w:sz w:val="28"/>
                <w:szCs w:val="28"/>
              </w:rPr>
              <w:t>Ожидаемое поступление доходов в бюджет МО «</w:t>
            </w:r>
            <w:r w:rsidR="00A5432A" w:rsidRPr="001327E6">
              <w:rPr>
                <w:sz w:val="28"/>
                <w:szCs w:val="28"/>
              </w:rPr>
              <w:t>Ользоны</w:t>
            </w:r>
            <w:r w:rsidRPr="001327E6">
              <w:rPr>
                <w:sz w:val="28"/>
                <w:szCs w:val="28"/>
              </w:rPr>
              <w:t>» за 2013 год и прогноз поступления доходов на 2015 – 2017 годы, тыс. руб.</w:t>
            </w:r>
          </w:p>
        </w:tc>
      </w:tr>
      <w:tr w:rsidR="0090613D" w:rsidRPr="001327E6" w:rsidTr="00A86CBC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1327E6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1327E6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1327E6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1327E6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 w:rsidR="00A77D37" w:rsidRPr="001327E6">
              <w:rPr>
                <w:bCs/>
                <w:sz w:val="18"/>
                <w:szCs w:val="18"/>
              </w:rPr>
              <w:t>4</w:t>
            </w:r>
            <w:r w:rsidRPr="001327E6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1327E6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1327E6">
              <w:rPr>
                <w:bCs/>
                <w:sz w:val="18"/>
                <w:szCs w:val="18"/>
              </w:rPr>
              <w:t>Прогноз бюджета на 201</w:t>
            </w:r>
            <w:r w:rsidR="00A77D37" w:rsidRPr="001327E6">
              <w:rPr>
                <w:bCs/>
                <w:sz w:val="18"/>
                <w:szCs w:val="18"/>
              </w:rPr>
              <w:t>5</w:t>
            </w:r>
            <w:r w:rsidRPr="001327E6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1327E6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1327E6">
              <w:rPr>
                <w:bCs/>
                <w:sz w:val="18"/>
                <w:szCs w:val="18"/>
              </w:rPr>
              <w:t>Отклонение прогноза 201</w:t>
            </w:r>
            <w:r w:rsidR="00A77D37" w:rsidRPr="001327E6">
              <w:rPr>
                <w:bCs/>
                <w:sz w:val="18"/>
                <w:szCs w:val="18"/>
              </w:rPr>
              <w:t>5</w:t>
            </w:r>
            <w:r w:rsidRPr="001327E6">
              <w:rPr>
                <w:bCs/>
                <w:sz w:val="18"/>
                <w:szCs w:val="18"/>
              </w:rPr>
              <w:t>г. от оценки 201</w:t>
            </w:r>
            <w:r w:rsidR="00A77D37" w:rsidRPr="001327E6">
              <w:rPr>
                <w:bCs/>
                <w:sz w:val="18"/>
                <w:szCs w:val="18"/>
              </w:rPr>
              <w:t>4</w:t>
            </w:r>
            <w:r w:rsidR="009F5EA6" w:rsidRPr="001327E6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1327E6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1327E6">
              <w:rPr>
                <w:bCs/>
                <w:sz w:val="18"/>
                <w:szCs w:val="18"/>
              </w:rPr>
              <w:t>Отношение прогноза</w:t>
            </w:r>
            <w:r w:rsidR="002C4291" w:rsidRPr="001327E6">
              <w:rPr>
                <w:bCs/>
                <w:sz w:val="18"/>
                <w:szCs w:val="18"/>
              </w:rPr>
              <w:t xml:space="preserve"> 201</w:t>
            </w:r>
            <w:r w:rsidR="00A77D37" w:rsidRPr="001327E6">
              <w:rPr>
                <w:bCs/>
                <w:sz w:val="18"/>
                <w:szCs w:val="18"/>
              </w:rPr>
              <w:t>5</w:t>
            </w:r>
            <w:r w:rsidR="002C4291" w:rsidRPr="001327E6">
              <w:rPr>
                <w:bCs/>
                <w:sz w:val="18"/>
                <w:szCs w:val="18"/>
              </w:rPr>
              <w:t>г</w:t>
            </w:r>
            <w:r w:rsidRPr="001327E6">
              <w:rPr>
                <w:bCs/>
                <w:sz w:val="18"/>
                <w:szCs w:val="18"/>
              </w:rPr>
              <w:t xml:space="preserve"> к оценке</w:t>
            </w:r>
            <w:r w:rsidR="002C4291" w:rsidRPr="001327E6">
              <w:rPr>
                <w:bCs/>
                <w:sz w:val="18"/>
                <w:szCs w:val="18"/>
              </w:rPr>
              <w:t xml:space="preserve"> 201</w:t>
            </w:r>
            <w:r w:rsidR="00A77D37" w:rsidRPr="001327E6">
              <w:rPr>
                <w:bCs/>
                <w:sz w:val="18"/>
                <w:szCs w:val="18"/>
              </w:rPr>
              <w:t>4</w:t>
            </w:r>
            <w:r w:rsidR="002C4291" w:rsidRPr="001327E6">
              <w:rPr>
                <w:bCs/>
                <w:sz w:val="18"/>
                <w:szCs w:val="18"/>
              </w:rPr>
              <w:t>г</w:t>
            </w:r>
            <w:proofErr w:type="gramStart"/>
            <w:r w:rsidR="00A22F42" w:rsidRPr="001327E6">
              <w:rPr>
                <w:bCs/>
                <w:sz w:val="18"/>
                <w:szCs w:val="18"/>
              </w:rPr>
              <w:t>.</w:t>
            </w:r>
            <w:r w:rsidR="00120CCE" w:rsidRPr="001327E6">
              <w:rPr>
                <w:bCs/>
                <w:sz w:val="18"/>
                <w:szCs w:val="18"/>
              </w:rPr>
              <w:t>,</w:t>
            </w:r>
            <w:r w:rsidRPr="001327E6">
              <w:rPr>
                <w:bCs/>
                <w:sz w:val="18"/>
                <w:szCs w:val="18"/>
              </w:rPr>
              <w:t xml:space="preserve">              (%)</w:t>
            </w:r>
            <w:proofErr w:type="gramEnd"/>
          </w:p>
          <w:p w:rsidR="0090613D" w:rsidRPr="001327E6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1327E6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1327E6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1327E6" w:rsidTr="00A86CBC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1327E6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1327E6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1327E6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1327E6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1327E6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1327E6" w:rsidRDefault="0090613D" w:rsidP="009F5EA6">
            <w:pPr>
              <w:jc w:val="center"/>
              <w:rPr>
                <w:bCs/>
                <w:sz w:val="18"/>
                <w:szCs w:val="18"/>
              </w:rPr>
            </w:pPr>
            <w:r w:rsidRPr="001327E6">
              <w:rPr>
                <w:bCs/>
                <w:sz w:val="18"/>
                <w:szCs w:val="18"/>
              </w:rPr>
              <w:t>201</w:t>
            </w:r>
            <w:r w:rsidR="00A77D37" w:rsidRPr="001327E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1327E6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1327E6">
              <w:rPr>
                <w:bCs/>
                <w:sz w:val="18"/>
                <w:szCs w:val="18"/>
              </w:rPr>
              <w:t>201</w:t>
            </w:r>
            <w:r w:rsidR="00A77D37" w:rsidRPr="001327E6">
              <w:rPr>
                <w:bCs/>
                <w:sz w:val="18"/>
                <w:szCs w:val="18"/>
              </w:rPr>
              <w:t>7</w:t>
            </w:r>
          </w:p>
        </w:tc>
      </w:tr>
      <w:tr w:rsidR="00C05387" w:rsidRPr="001327E6" w:rsidTr="00C05387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90613D">
            <w:pPr>
              <w:rPr>
                <w:sz w:val="18"/>
                <w:szCs w:val="18"/>
              </w:rPr>
            </w:pPr>
            <w:r w:rsidRPr="001327E6">
              <w:rPr>
                <w:sz w:val="18"/>
                <w:szCs w:val="18"/>
              </w:rPr>
              <w:t xml:space="preserve">НАЛОГОВЫЕ И НЕНАЛОГОВЫЕ ДОХОДЫ,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6C0E6B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630,10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582A9A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747,50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C05387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117,40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C05387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118,63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87" w:rsidRPr="001327E6" w:rsidRDefault="00C05387" w:rsidP="0090613D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899,70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87" w:rsidRPr="001327E6" w:rsidRDefault="00C05387" w:rsidP="0090613D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821,80</w:t>
            </w:r>
          </w:p>
        </w:tc>
      </w:tr>
      <w:tr w:rsidR="00C05387" w:rsidRPr="001327E6" w:rsidTr="00C05387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90613D">
            <w:pPr>
              <w:rPr>
                <w:i/>
                <w:sz w:val="20"/>
              </w:rPr>
            </w:pPr>
            <w:r w:rsidRPr="001327E6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6C0E6B">
            <w:pPr>
              <w:jc w:val="center"/>
              <w:rPr>
                <w:i/>
                <w:sz w:val="20"/>
              </w:rPr>
            </w:pPr>
            <w:r w:rsidRPr="001327E6">
              <w:rPr>
                <w:i/>
                <w:sz w:val="20"/>
              </w:rPr>
              <w:t>599,30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582A9A">
            <w:pPr>
              <w:jc w:val="center"/>
              <w:rPr>
                <w:i/>
                <w:sz w:val="20"/>
              </w:rPr>
            </w:pPr>
            <w:r w:rsidRPr="001327E6">
              <w:rPr>
                <w:i/>
                <w:sz w:val="20"/>
              </w:rPr>
              <w:t>716,70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C05387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117,40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C05387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119,59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87" w:rsidRPr="001327E6" w:rsidRDefault="00C05387" w:rsidP="00704F07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868,9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87" w:rsidRPr="001327E6" w:rsidRDefault="00C05387" w:rsidP="00704F07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791,00</w:t>
            </w:r>
          </w:p>
        </w:tc>
      </w:tr>
      <w:tr w:rsidR="00C05387" w:rsidRPr="001327E6" w:rsidTr="00C05387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87" w:rsidRPr="001327E6" w:rsidRDefault="00C05387" w:rsidP="0090613D">
            <w:pPr>
              <w:rPr>
                <w:i/>
                <w:sz w:val="20"/>
              </w:rPr>
            </w:pPr>
            <w:r w:rsidRPr="001327E6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6C0E6B">
            <w:pPr>
              <w:jc w:val="center"/>
              <w:rPr>
                <w:i/>
                <w:sz w:val="20"/>
              </w:rPr>
            </w:pPr>
            <w:r w:rsidRPr="001327E6">
              <w:rPr>
                <w:i/>
                <w:sz w:val="20"/>
              </w:rPr>
              <w:t>30,80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582A9A">
            <w:pPr>
              <w:jc w:val="center"/>
              <w:rPr>
                <w:i/>
                <w:sz w:val="20"/>
              </w:rPr>
            </w:pPr>
            <w:r w:rsidRPr="001327E6">
              <w:rPr>
                <w:i/>
                <w:sz w:val="20"/>
              </w:rPr>
              <w:t>30,80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C05387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C05387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87" w:rsidRPr="001327E6" w:rsidRDefault="00C05387" w:rsidP="0090613D">
            <w:pPr>
              <w:jc w:val="center"/>
              <w:rPr>
                <w:i/>
                <w:sz w:val="20"/>
              </w:rPr>
            </w:pPr>
            <w:r w:rsidRPr="001327E6">
              <w:rPr>
                <w:i/>
                <w:sz w:val="20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87" w:rsidRPr="001327E6" w:rsidRDefault="00C05387" w:rsidP="0090613D">
            <w:pPr>
              <w:jc w:val="center"/>
              <w:rPr>
                <w:i/>
                <w:sz w:val="20"/>
              </w:rPr>
            </w:pPr>
            <w:r w:rsidRPr="001327E6">
              <w:rPr>
                <w:i/>
                <w:sz w:val="20"/>
              </w:rPr>
              <w:t>30,8</w:t>
            </w:r>
          </w:p>
        </w:tc>
      </w:tr>
      <w:tr w:rsidR="00C05387" w:rsidRPr="001327E6" w:rsidTr="00C05387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87" w:rsidRPr="001327E6" w:rsidRDefault="00C05387" w:rsidP="0090613D">
            <w:pPr>
              <w:rPr>
                <w:sz w:val="18"/>
                <w:szCs w:val="18"/>
              </w:rPr>
            </w:pPr>
            <w:r w:rsidRPr="001327E6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6C0E6B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6228,80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582A9A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4416,60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C05387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-1812,20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C05387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70,91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87" w:rsidRPr="001327E6" w:rsidRDefault="00C05387" w:rsidP="0090613D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4920,80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87" w:rsidRPr="001327E6" w:rsidRDefault="00C05387" w:rsidP="0090613D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5288,10</w:t>
            </w:r>
          </w:p>
        </w:tc>
      </w:tr>
      <w:tr w:rsidR="00C05387" w:rsidRPr="001327E6" w:rsidTr="00C05387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90613D">
            <w:pPr>
              <w:rPr>
                <w:b/>
                <w:bCs/>
                <w:sz w:val="18"/>
                <w:szCs w:val="18"/>
              </w:rPr>
            </w:pPr>
            <w:r w:rsidRPr="001327E6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90613D">
            <w:pPr>
              <w:jc w:val="center"/>
              <w:rPr>
                <w:b/>
                <w:bCs/>
                <w:sz w:val="20"/>
              </w:rPr>
            </w:pPr>
            <w:r w:rsidRPr="001327E6">
              <w:rPr>
                <w:b/>
                <w:bCs/>
                <w:sz w:val="20"/>
              </w:rPr>
              <w:t>6858,90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582A9A">
            <w:pPr>
              <w:jc w:val="center"/>
              <w:rPr>
                <w:b/>
                <w:bCs/>
                <w:sz w:val="20"/>
              </w:rPr>
            </w:pPr>
            <w:r w:rsidRPr="001327E6">
              <w:rPr>
                <w:b/>
                <w:bCs/>
                <w:sz w:val="20"/>
              </w:rPr>
              <w:t>5164,10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C05387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-1694,80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87" w:rsidRPr="001327E6" w:rsidRDefault="00C05387" w:rsidP="00C05387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75,29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87" w:rsidRPr="001327E6" w:rsidRDefault="00C05387" w:rsidP="0090613D">
            <w:pPr>
              <w:jc w:val="center"/>
              <w:rPr>
                <w:b/>
                <w:bCs/>
                <w:sz w:val="20"/>
              </w:rPr>
            </w:pPr>
            <w:r w:rsidRPr="001327E6">
              <w:rPr>
                <w:b/>
                <w:bCs/>
                <w:sz w:val="20"/>
              </w:rPr>
              <w:t>5820,50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387" w:rsidRPr="001327E6" w:rsidRDefault="00C05387" w:rsidP="0090613D">
            <w:pPr>
              <w:jc w:val="center"/>
              <w:rPr>
                <w:b/>
                <w:bCs/>
                <w:sz w:val="20"/>
              </w:rPr>
            </w:pPr>
            <w:r w:rsidRPr="001327E6">
              <w:rPr>
                <w:b/>
                <w:bCs/>
                <w:sz w:val="20"/>
              </w:rPr>
              <w:t>6109,90</w:t>
            </w:r>
          </w:p>
        </w:tc>
      </w:tr>
    </w:tbl>
    <w:p w:rsidR="003B53D9" w:rsidRPr="001327E6" w:rsidRDefault="002C4291" w:rsidP="006C0E6B">
      <w:pPr>
        <w:ind w:right="-55" w:firstLine="708"/>
        <w:jc w:val="both"/>
        <w:rPr>
          <w:sz w:val="28"/>
          <w:szCs w:val="28"/>
        </w:rPr>
      </w:pPr>
      <w:r w:rsidRPr="001327E6">
        <w:rPr>
          <w:sz w:val="28"/>
          <w:szCs w:val="28"/>
        </w:rPr>
        <w:t>Прогноз поступлений налоговых и неналоговых доходов</w:t>
      </w:r>
      <w:r w:rsidR="00C574B7" w:rsidRPr="001327E6">
        <w:rPr>
          <w:sz w:val="28"/>
          <w:szCs w:val="28"/>
        </w:rPr>
        <w:t xml:space="preserve"> </w:t>
      </w:r>
      <w:r w:rsidR="0010624F" w:rsidRPr="001327E6">
        <w:rPr>
          <w:sz w:val="28"/>
          <w:szCs w:val="28"/>
        </w:rPr>
        <w:t>в 201</w:t>
      </w:r>
      <w:r w:rsidR="00C73795" w:rsidRPr="001327E6">
        <w:rPr>
          <w:sz w:val="28"/>
          <w:szCs w:val="28"/>
        </w:rPr>
        <w:t>5</w:t>
      </w:r>
      <w:r w:rsidRPr="001327E6">
        <w:rPr>
          <w:sz w:val="28"/>
          <w:szCs w:val="28"/>
        </w:rPr>
        <w:t xml:space="preserve"> году </w:t>
      </w:r>
      <w:r w:rsidR="003B53D9" w:rsidRPr="001327E6">
        <w:rPr>
          <w:sz w:val="28"/>
          <w:szCs w:val="28"/>
        </w:rPr>
        <w:t xml:space="preserve"> по сравнению с ожидаемым исполнением 201</w:t>
      </w:r>
      <w:r w:rsidR="00C73795" w:rsidRPr="001327E6">
        <w:rPr>
          <w:sz w:val="28"/>
          <w:szCs w:val="28"/>
        </w:rPr>
        <w:t>4</w:t>
      </w:r>
      <w:r w:rsidR="003B53D9" w:rsidRPr="001327E6">
        <w:rPr>
          <w:sz w:val="28"/>
          <w:szCs w:val="28"/>
        </w:rPr>
        <w:t xml:space="preserve"> года </w:t>
      </w:r>
      <w:r w:rsidRPr="001327E6">
        <w:rPr>
          <w:sz w:val="28"/>
          <w:szCs w:val="28"/>
        </w:rPr>
        <w:t xml:space="preserve"> ожидается</w:t>
      </w:r>
      <w:r w:rsidR="00C574B7" w:rsidRPr="001327E6">
        <w:rPr>
          <w:sz w:val="28"/>
          <w:szCs w:val="28"/>
        </w:rPr>
        <w:t xml:space="preserve"> </w:t>
      </w:r>
      <w:r w:rsidR="00BD6716" w:rsidRPr="001327E6">
        <w:rPr>
          <w:sz w:val="28"/>
          <w:szCs w:val="28"/>
        </w:rPr>
        <w:t>бол</w:t>
      </w:r>
      <w:r w:rsidR="00C73795" w:rsidRPr="001327E6">
        <w:rPr>
          <w:sz w:val="28"/>
          <w:szCs w:val="28"/>
        </w:rPr>
        <w:t>ь</w:t>
      </w:r>
      <w:r w:rsidR="00BB2E59" w:rsidRPr="001327E6">
        <w:rPr>
          <w:sz w:val="28"/>
          <w:szCs w:val="28"/>
        </w:rPr>
        <w:t>ше</w:t>
      </w:r>
      <w:r w:rsidR="003B53D9" w:rsidRPr="001327E6">
        <w:rPr>
          <w:sz w:val="28"/>
          <w:szCs w:val="28"/>
        </w:rPr>
        <w:t xml:space="preserve"> на </w:t>
      </w:r>
      <w:r w:rsidR="00BD6716" w:rsidRPr="001327E6">
        <w:rPr>
          <w:sz w:val="28"/>
          <w:szCs w:val="28"/>
        </w:rPr>
        <w:t>117,40</w:t>
      </w:r>
      <w:r w:rsidR="003B53D9" w:rsidRPr="001327E6">
        <w:rPr>
          <w:sz w:val="28"/>
          <w:szCs w:val="28"/>
        </w:rPr>
        <w:t xml:space="preserve"> тыс. руб.</w:t>
      </w:r>
      <w:r w:rsidR="00BD6716" w:rsidRPr="001327E6">
        <w:rPr>
          <w:sz w:val="28"/>
          <w:szCs w:val="28"/>
        </w:rPr>
        <w:t xml:space="preserve"> и</w:t>
      </w:r>
      <w:r w:rsidRPr="001327E6">
        <w:rPr>
          <w:sz w:val="28"/>
          <w:szCs w:val="28"/>
        </w:rPr>
        <w:t xml:space="preserve"> составляет</w:t>
      </w:r>
      <w:r w:rsidR="00C574B7" w:rsidRPr="001327E6">
        <w:rPr>
          <w:sz w:val="28"/>
          <w:szCs w:val="28"/>
        </w:rPr>
        <w:t xml:space="preserve"> </w:t>
      </w:r>
      <w:r w:rsidR="00BD6716" w:rsidRPr="001327E6">
        <w:rPr>
          <w:sz w:val="28"/>
          <w:szCs w:val="28"/>
        </w:rPr>
        <w:t>118,63</w:t>
      </w:r>
      <w:r w:rsidR="003B53D9" w:rsidRPr="001327E6">
        <w:rPr>
          <w:sz w:val="28"/>
          <w:szCs w:val="28"/>
        </w:rPr>
        <w:t>%</w:t>
      </w:r>
      <w:r w:rsidRPr="001327E6">
        <w:rPr>
          <w:sz w:val="28"/>
          <w:szCs w:val="28"/>
        </w:rPr>
        <w:t xml:space="preserve"> от ожидаемого поступления налого</w:t>
      </w:r>
      <w:r w:rsidR="0010624F" w:rsidRPr="001327E6">
        <w:rPr>
          <w:sz w:val="28"/>
          <w:szCs w:val="28"/>
        </w:rPr>
        <w:t>вых и неналоговых доходов 201</w:t>
      </w:r>
      <w:r w:rsidR="00C73795" w:rsidRPr="001327E6">
        <w:rPr>
          <w:sz w:val="28"/>
          <w:szCs w:val="28"/>
        </w:rPr>
        <w:t>4</w:t>
      </w:r>
      <w:r w:rsidR="0010624F" w:rsidRPr="001327E6">
        <w:rPr>
          <w:sz w:val="28"/>
          <w:szCs w:val="28"/>
        </w:rPr>
        <w:t xml:space="preserve"> года</w:t>
      </w:r>
      <w:r w:rsidR="003B53D9" w:rsidRPr="001327E6">
        <w:rPr>
          <w:sz w:val="28"/>
          <w:szCs w:val="28"/>
        </w:rPr>
        <w:t xml:space="preserve">. </w:t>
      </w:r>
    </w:p>
    <w:p w:rsidR="003B53D9" w:rsidRPr="001327E6" w:rsidRDefault="003B53D9" w:rsidP="008F509F">
      <w:pPr>
        <w:ind w:right="-55" w:firstLine="708"/>
        <w:jc w:val="both"/>
        <w:rPr>
          <w:sz w:val="28"/>
          <w:szCs w:val="28"/>
        </w:rPr>
      </w:pPr>
      <w:r w:rsidRPr="001327E6">
        <w:rPr>
          <w:sz w:val="28"/>
          <w:szCs w:val="28"/>
        </w:rPr>
        <w:t>Объем безвозмездных поступлений в 201</w:t>
      </w:r>
      <w:r w:rsidR="00472B66" w:rsidRPr="001327E6">
        <w:rPr>
          <w:sz w:val="28"/>
          <w:szCs w:val="28"/>
        </w:rPr>
        <w:t>5</w:t>
      </w:r>
      <w:r w:rsidRPr="001327E6">
        <w:rPr>
          <w:sz w:val="28"/>
          <w:szCs w:val="28"/>
        </w:rPr>
        <w:t xml:space="preserve"> году планируется в сумме </w:t>
      </w:r>
      <w:r w:rsidR="00BD6716" w:rsidRPr="001327E6">
        <w:rPr>
          <w:sz w:val="28"/>
          <w:szCs w:val="28"/>
        </w:rPr>
        <w:t>4416,60</w:t>
      </w:r>
      <w:r w:rsidRPr="001327E6">
        <w:rPr>
          <w:sz w:val="28"/>
          <w:szCs w:val="28"/>
        </w:rPr>
        <w:t xml:space="preserve"> тыс.</w:t>
      </w:r>
      <w:r w:rsidR="00477E9A" w:rsidRPr="001327E6">
        <w:rPr>
          <w:sz w:val="28"/>
          <w:szCs w:val="28"/>
        </w:rPr>
        <w:t xml:space="preserve"> </w:t>
      </w:r>
      <w:r w:rsidRPr="001327E6">
        <w:rPr>
          <w:sz w:val="28"/>
          <w:szCs w:val="28"/>
        </w:rPr>
        <w:t xml:space="preserve">руб., что </w:t>
      </w:r>
      <w:r w:rsidR="009D6B0E" w:rsidRPr="001327E6">
        <w:rPr>
          <w:sz w:val="28"/>
          <w:szCs w:val="28"/>
        </w:rPr>
        <w:t>меньше</w:t>
      </w:r>
      <w:r w:rsidRPr="001327E6">
        <w:rPr>
          <w:sz w:val="28"/>
          <w:szCs w:val="28"/>
        </w:rPr>
        <w:t xml:space="preserve"> ожидаемых показателей 201</w:t>
      </w:r>
      <w:r w:rsidR="00472B66" w:rsidRPr="001327E6">
        <w:rPr>
          <w:sz w:val="28"/>
          <w:szCs w:val="28"/>
        </w:rPr>
        <w:t>4</w:t>
      </w:r>
      <w:r w:rsidRPr="001327E6">
        <w:rPr>
          <w:sz w:val="28"/>
          <w:szCs w:val="28"/>
        </w:rPr>
        <w:t xml:space="preserve"> года на </w:t>
      </w:r>
      <w:r w:rsidR="00BD6716" w:rsidRPr="001327E6">
        <w:rPr>
          <w:sz w:val="28"/>
          <w:szCs w:val="28"/>
        </w:rPr>
        <w:t>1812,20</w:t>
      </w:r>
      <w:r w:rsidRPr="001327E6">
        <w:rPr>
          <w:sz w:val="28"/>
          <w:szCs w:val="28"/>
        </w:rPr>
        <w:t xml:space="preserve"> тыс.</w:t>
      </w:r>
      <w:r w:rsidR="00477E9A" w:rsidRPr="001327E6">
        <w:rPr>
          <w:sz w:val="28"/>
          <w:szCs w:val="28"/>
        </w:rPr>
        <w:t xml:space="preserve"> </w:t>
      </w:r>
      <w:r w:rsidRPr="001327E6">
        <w:rPr>
          <w:sz w:val="28"/>
          <w:szCs w:val="28"/>
        </w:rPr>
        <w:t xml:space="preserve">руб. или на </w:t>
      </w:r>
      <w:r w:rsidR="00BD6716" w:rsidRPr="001327E6">
        <w:rPr>
          <w:sz w:val="28"/>
          <w:szCs w:val="28"/>
        </w:rPr>
        <w:t>29,09</w:t>
      </w:r>
      <w:r w:rsidRPr="001327E6">
        <w:rPr>
          <w:sz w:val="28"/>
          <w:szCs w:val="28"/>
        </w:rPr>
        <w:t>%.  Данное снижение связано со значительным сокращением</w:t>
      </w:r>
      <w:r w:rsidR="0010624F" w:rsidRPr="001327E6">
        <w:rPr>
          <w:sz w:val="28"/>
          <w:szCs w:val="28"/>
        </w:rPr>
        <w:t xml:space="preserve"> планируемого объема</w:t>
      </w:r>
      <w:r w:rsidR="00477E9A" w:rsidRPr="001327E6">
        <w:rPr>
          <w:sz w:val="28"/>
          <w:szCs w:val="28"/>
        </w:rPr>
        <w:t xml:space="preserve"> </w:t>
      </w:r>
      <w:r w:rsidR="00A424C6" w:rsidRPr="001327E6">
        <w:rPr>
          <w:sz w:val="28"/>
          <w:szCs w:val="28"/>
        </w:rPr>
        <w:t>дотаций</w:t>
      </w:r>
      <w:r w:rsidR="00477E9A" w:rsidRPr="001327E6">
        <w:rPr>
          <w:sz w:val="28"/>
          <w:szCs w:val="28"/>
        </w:rPr>
        <w:t xml:space="preserve"> и субсидий</w:t>
      </w:r>
      <w:r w:rsidRPr="001327E6">
        <w:rPr>
          <w:sz w:val="28"/>
          <w:szCs w:val="28"/>
        </w:rPr>
        <w:t xml:space="preserve">, поступающих из бюджетов других уровней.  </w:t>
      </w:r>
    </w:p>
    <w:p w:rsidR="00E4646A" w:rsidRPr="001327E6" w:rsidRDefault="003B53D9" w:rsidP="00472B66">
      <w:pPr>
        <w:jc w:val="both"/>
        <w:rPr>
          <w:szCs w:val="24"/>
        </w:rPr>
      </w:pPr>
      <w:r w:rsidRPr="001327E6">
        <w:rPr>
          <w:sz w:val="28"/>
          <w:szCs w:val="28"/>
        </w:rPr>
        <w:tab/>
        <w:t xml:space="preserve">Анализ сумм прогнозируемых доходов в бюджет </w:t>
      </w:r>
      <w:r w:rsidR="00793613" w:rsidRPr="001327E6">
        <w:rPr>
          <w:sz w:val="28"/>
          <w:szCs w:val="28"/>
        </w:rPr>
        <w:t>МО «</w:t>
      </w:r>
      <w:r w:rsidR="00A5432A" w:rsidRPr="001327E6">
        <w:rPr>
          <w:sz w:val="28"/>
          <w:szCs w:val="28"/>
        </w:rPr>
        <w:t>Ользоны</w:t>
      </w:r>
      <w:r w:rsidR="00793613" w:rsidRPr="001327E6">
        <w:rPr>
          <w:sz w:val="28"/>
          <w:szCs w:val="28"/>
        </w:rPr>
        <w:t>»</w:t>
      </w:r>
      <w:r w:rsidRPr="001327E6">
        <w:rPr>
          <w:sz w:val="28"/>
          <w:szCs w:val="28"/>
        </w:rPr>
        <w:t xml:space="preserve"> произведен Контрольно-счетной палатой с учетом </w:t>
      </w:r>
      <w:r w:rsidR="008171A5" w:rsidRPr="001327E6">
        <w:rPr>
          <w:sz w:val="28"/>
          <w:szCs w:val="28"/>
        </w:rPr>
        <w:t>показателей</w:t>
      </w:r>
      <w:r w:rsidR="00C574B7" w:rsidRPr="001327E6">
        <w:rPr>
          <w:sz w:val="28"/>
          <w:szCs w:val="28"/>
        </w:rPr>
        <w:t xml:space="preserve"> </w:t>
      </w:r>
      <w:r w:rsidR="00004284" w:rsidRPr="001327E6">
        <w:rPr>
          <w:sz w:val="28"/>
          <w:szCs w:val="28"/>
        </w:rPr>
        <w:t>ожида</w:t>
      </w:r>
      <w:r w:rsidR="0010624F" w:rsidRPr="001327E6">
        <w:rPr>
          <w:sz w:val="28"/>
          <w:szCs w:val="28"/>
        </w:rPr>
        <w:t>емого поступления доходов в 201</w:t>
      </w:r>
      <w:r w:rsidR="00472B66" w:rsidRPr="001327E6">
        <w:rPr>
          <w:sz w:val="28"/>
          <w:szCs w:val="28"/>
        </w:rPr>
        <w:t>4</w:t>
      </w:r>
      <w:r w:rsidR="00004284" w:rsidRPr="001327E6">
        <w:rPr>
          <w:sz w:val="28"/>
          <w:szCs w:val="28"/>
        </w:rPr>
        <w:t xml:space="preserve"> году</w:t>
      </w:r>
      <w:r w:rsidRPr="001327E6">
        <w:rPr>
          <w:sz w:val="28"/>
          <w:szCs w:val="28"/>
        </w:rPr>
        <w:t xml:space="preserve">. </w:t>
      </w:r>
      <w:r w:rsidR="001333AE" w:rsidRPr="001327E6">
        <w:rPr>
          <w:sz w:val="28"/>
          <w:szCs w:val="28"/>
        </w:rPr>
        <w:t>Данные представлены в таблице 3</w:t>
      </w:r>
      <w:r w:rsidR="0010624F" w:rsidRPr="001327E6">
        <w:rPr>
          <w:sz w:val="28"/>
          <w:szCs w:val="28"/>
        </w:rPr>
        <w:t>.</w:t>
      </w:r>
    </w:p>
    <w:p w:rsidR="00E964B8" w:rsidRDefault="00E964B8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</w:p>
    <w:p w:rsidR="005317CC" w:rsidRDefault="001333AE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  <w:r>
        <w:rPr>
          <w:szCs w:val="24"/>
        </w:rPr>
        <w:t xml:space="preserve">Таблица 3 </w:t>
      </w:r>
    </w:p>
    <w:p w:rsidR="00474AAF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Суммы прогнозируемых доходов в бюджет МО «</w:t>
      </w:r>
      <w:r w:rsidR="00A5432A">
        <w:rPr>
          <w:sz w:val="28"/>
          <w:szCs w:val="28"/>
        </w:rPr>
        <w:t>Ользоны</w:t>
      </w:r>
      <w:r>
        <w:rPr>
          <w:sz w:val="28"/>
          <w:szCs w:val="28"/>
        </w:rPr>
        <w:t xml:space="preserve">» </w:t>
      </w:r>
    </w:p>
    <w:p w:rsidR="00474AAF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2014-2017годы,</w:t>
      </w:r>
      <w:r w:rsidR="000949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тыс. руб.</w:t>
      </w:r>
    </w:p>
    <w:tbl>
      <w:tblPr>
        <w:tblW w:w="9371" w:type="dxa"/>
        <w:jc w:val="center"/>
        <w:tblLayout w:type="fixed"/>
        <w:tblLook w:val="0000"/>
      </w:tblPr>
      <w:tblGrid>
        <w:gridCol w:w="2850"/>
        <w:gridCol w:w="1181"/>
        <w:gridCol w:w="1181"/>
        <w:gridCol w:w="1182"/>
        <w:gridCol w:w="1418"/>
        <w:gridCol w:w="1559"/>
      </w:tblGrid>
      <w:tr w:rsidR="00456A0C" w:rsidRPr="00A26020" w:rsidTr="005A5D5B">
        <w:trPr>
          <w:trHeight w:val="728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4</w:t>
            </w:r>
            <w:r w:rsidR="00456A0C" w:rsidRPr="00541696">
              <w:rPr>
                <w:bCs/>
                <w:sz w:val="18"/>
                <w:szCs w:val="18"/>
              </w:rPr>
              <w:t xml:space="preserve"> год  (</w:t>
            </w:r>
            <w:proofErr w:type="spellStart"/>
            <w:r w:rsidR="00456A0C" w:rsidRPr="00541696">
              <w:rPr>
                <w:bCs/>
                <w:sz w:val="18"/>
                <w:szCs w:val="18"/>
              </w:rPr>
              <w:t>ожид</w:t>
            </w:r>
            <w:proofErr w:type="spellEnd"/>
            <w:r w:rsidR="00456A0C" w:rsidRPr="00541696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="00456A0C" w:rsidRPr="00541696">
              <w:rPr>
                <w:bCs/>
                <w:sz w:val="18"/>
                <w:szCs w:val="18"/>
              </w:rPr>
              <w:t>поступ-е</w:t>
            </w:r>
            <w:proofErr w:type="spellEnd"/>
            <w:r w:rsidR="00456A0C" w:rsidRPr="005416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</w:t>
            </w:r>
            <w:r w:rsidR="00472B6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41696">
              <w:rPr>
                <w:bCs/>
                <w:sz w:val="18"/>
                <w:szCs w:val="18"/>
              </w:rPr>
              <w:t>Откл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  <w:r w:rsidR="00D12FAE">
              <w:rPr>
                <w:bCs/>
                <w:sz w:val="18"/>
                <w:szCs w:val="18"/>
              </w:rPr>
              <w:t xml:space="preserve">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456A0C" w:rsidRPr="00A26020" w:rsidTr="005A5D5B">
        <w:trPr>
          <w:trHeight w:val="727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7</w:t>
            </w:r>
          </w:p>
        </w:tc>
      </w:tr>
      <w:tr w:rsidR="00456A0C" w:rsidRPr="00A26020" w:rsidTr="00D43E27">
        <w:trPr>
          <w:trHeight w:val="21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456A0C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3643B" w:rsidRPr="00A26020" w:rsidTr="00C3643B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C3643B" w:rsidRPr="00A26020" w:rsidRDefault="00C3643B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3643B" w:rsidRPr="00EC57AB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6858,90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3643B" w:rsidRPr="00A26020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5164,10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3643B" w:rsidRDefault="00C3643B" w:rsidP="00C364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-1694,80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3643B" w:rsidRPr="00AD0E2A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3643B" w:rsidRPr="00AD0E2A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6109,90</w:t>
            </w:r>
          </w:p>
        </w:tc>
      </w:tr>
      <w:tr w:rsidR="00C3643B" w:rsidRPr="00A26020" w:rsidTr="00C3643B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3643B" w:rsidRPr="00A26020" w:rsidRDefault="00C3643B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3643B" w:rsidRPr="00A26020" w:rsidRDefault="00C3643B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599,30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3643B" w:rsidRPr="00A26020" w:rsidRDefault="00C3643B" w:rsidP="00AB1D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716,70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3643B" w:rsidRDefault="00C3643B" w:rsidP="00C364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3643B" w:rsidRPr="00AD0E2A" w:rsidRDefault="00C3643B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868,90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3643B" w:rsidRPr="00AD0E2A" w:rsidRDefault="00C3643B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791,00</w:t>
            </w:r>
          </w:p>
        </w:tc>
      </w:tr>
      <w:tr w:rsidR="00C3643B" w:rsidRPr="00A26020" w:rsidTr="00C3643B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43B" w:rsidRPr="00A26020" w:rsidRDefault="00C3643B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3B" w:rsidRPr="00A26020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3B" w:rsidRPr="00A26020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3B" w:rsidRDefault="00C3643B" w:rsidP="00C364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3B" w:rsidRPr="00AD0E2A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3B" w:rsidRPr="00AD0E2A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269,50</w:t>
            </w:r>
          </w:p>
        </w:tc>
      </w:tr>
      <w:tr w:rsidR="00C3643B" w:rsidRPr="00A26020" w:rsidTr="00C3643B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3B" w:rsidRPr="00C048BC" w:rsidRDefault="00C3643B" w:rsidP="006C0E6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C048BC">
              <w:rPr>
                <w:b/>
                <w:bCs/>
                <w:sz w:val="18"/>
                <w:szCs w:val="18"/>
              </w:rPr>
              <w:t>Налоги</w:t>
            </w:r>
            <w:proofErr w:type="gramEnd"/>
            <w:r w:rsidRPr="00C048BC">
              <w:rPr>
                <w:b/>
                <w:bCs/>
                <w:sz w:val="18"/>
                <w:szCs w:val="18"/>
              </w:rPr>
              <w:t xml:space="preserve"> на товары реализуемые на территории РФ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3B" w:rsidRPr="00C048BC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3B" w:rsidRPr="00C048BC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3B" w:rsidRDefault="00C3643B" w:rsidP="00C364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3B" w:rsidRPr="00AD0E2A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3B" w:rsidRPr="00AD0E2A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440,70</w:t>
            </w:r>
          </w:p>
        </w:tc>
      </w:tr>
      <w:tr w:rsidR="00C3643B" w:rsidRPr="00A26020" w:rsidTr="00C3643B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3B" w:rsidRPr="00A26020" w:rsidRDefault="00C3643B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3B" w:rsidRPr="00A26020" w:rsidRDefault="00C3643B" w:rsidP="00E464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3B" w:rsidRPr="00A26020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3B" w:rsidRDefault="00C3643B" w:rsidP="00C364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3B" w:rsidRPr="00AD0E2A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3B" w:rsidRPr="00AD0E2A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30,20</w:t>
            </w:r>
          </w:p>
        </w:tc>
      </w:tr>
      <w:tr w:rsidR="00C3643B" w:rsidRPr="00A26020" w:rsidTr="00C3643B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3B" w:rsidRDefault="00C3643B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3B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3B" w:rsidRPr="00A26020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3B" w:rsidRDefault="00C3643B" w:rsidP="00C364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3B" w:rsidRPr="00AD0E2A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3B" w:rsidRPr="00AD0E2A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50,60</w:t>
            </w:r>
          </w:p>
        </w:tc>
      </w:tr>
      <w:tr w:rsidR="00C3643B" w:rsidRPr="00A26020" w:rsidTr="00C3643B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3643B" w:rsidRPr="00A26020" w:rsidRDefault="00C3643B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3643B" w:rsidRPr="00DD7F99" w:rsidRDefault="00C3643B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3643B" w:rsidRPr="00DD7F99" w:rsidRDefault="00C3643B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3643B" w:rsidRDefault="00C3643B" w:rsidP="00C364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3643B" w:rsidRPr="00DD7F99" w:rsidRDefault="00C3643B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3643B" w:rsidRPr="00DD7F99" w:rsidRDefault="00C3643B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30,80</w:t>
            </w:r>
          </w:p>
        </w:tc>
      </w:tr>
      <w:tr w:rsidR="00C3643B" w:rsidRPr="00A26020" w:rsidTr="00C3643B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3B" w:rsidRPr="00A26020" w:rsidRDefault="00C3643B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3B" w:rsidRPr="00A26020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3B" w:rsidRPr="00A26020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3B" w:rsidRDefault="007B2F51" w:rsidP="00C364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3B" w:rsidRPr="00A26020" w:rsidRDefault="00C3643B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3B" w:rsidRPr="00A26020" w:rsidRDefault="00C3643B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3643B" w:rsidRPr="00A26020" w:rsidTr="00C3643B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3B" w:rsidRPr="00A26020" w:rsidRDefault="00C3643B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3B" w:rsidRPr="00A26020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30,80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3B" w:rsidRPr="00A26020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3B" w:rsidRDefault="00C3643B" w:rsidP="00C364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3B" w:rsidRPr="00A26020" w:rsidRDefault="00C3643B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3B" w:rsidRPr="00A26020" w:rsidRDefault="00C3643B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30,80</w:t>
            </w:r>
          </w:p>
        </w:tc>
      </w:tr>
      <w:tr w:rsidR="00C3643B" w:rsidRPr="00A26020" w:rsidTr="00C3643B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3643B" w:rsidRPr="004E3687" w:rsidRDefault="00C3643B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3643B" w:rsidRPr="004E3687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6228,80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3643B" w:rsidRPr="004E3687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4416,60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3643B" w:rsidRDefault="00C3643B" w:rsidP="00C364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-1812,20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3643B" w:rsidRPr="00AD0E2A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4920,80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3643B" w:rsidRPr="00AD0E2A" w:rsidRDefault="00C3643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5288,10</w:t>
            </w:r>
          </w:p>
        </w:tc>
      </w:tr>
    </w:tbl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lastRenderedPageBreak/>
        <w:t>Налог на доходы физических лиц</w:t>
      </w:r>
      <w:r>
        <w:rPr>
          <w:b/>
          <w:i/>
          <w:sz w:val="28"/>
          <w:szCs w:val="28"/>
        </w:rPr>
        <w:t>.</w:t>
      </w:r>
      <w:r w:rsidR="0009499D" w:rsidRPr="0009499D">
        <w:rPr>
          <w:b/>
          <w:i/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C6741C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 составляет </w:t>
      </w:r>
      <w:r w:rsidR="00F10C91" w:rsidRPr="00F10C91">
        <w:rPr>
          <w:sz w:val="28"/>
          <w:szCs w:val="28"/>
        </w:rPr>
        <w:t>2</w:t>
      </w:r>
      <w:r w:rsidR="007B2F51">
        <w:rPr>
          <w:sz w:val="28"/>
          <w:szCs w:val="28"/>
        </w:rPr>
        <w:t>54,00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руб., что на </w:t>
      </w:r>
      <w:r w:rsidR="007B2F51">
        <w:rPr>
          <w:sz w:val="28"/>
          <w:szCs w:val="28"/>
        </w:rPr>
        <w:t>0,80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 </w:t>
      </w:r>
      <w:r w:rsidR="007B2F51">
        <w:rPr>
          <w:sz w:val="28"/>
          <w:szCs w:val="28"/>
        </w:rPr>
        <w:t>бол</w:t>
      </w:r>
      <w:r w:rsidR="003B53D9">
        <w:rPr>
          <w:sz w:val="28"/>
          <w:szCs w:val="28"/>
        </w:rPr>
        <w:t>ьше ожидаемого поступления текущего года.</w:t>
      </w:r>
      <w:r w:rsidR="00482815">
        <w:rPr>
          <w:sz w:val="28"/>
          <w:szCs w:val="28"/>
        </w:rPr>
        <w:t xml:space="preserve"> На плановый период 201</w:t>
      </w:r>
      <w:r w:rsidR="00C6741C">
        <w:rPr>
          <w:sz w:val="28"/>
          <w:szCs w:val="28"/>
        </w:rPr>
        <w:t>6</w:t>
      </w:r>
      <w:r w:rsidR="00482815">
        <w:rPr>
          <w:sz w:val="28"/>
          <w:szCs w:val="28"/>
        </w:rPr>
        <w:t>-201</w:t>
      </w:r>
      <w:r w:rsidR="00C6741C">
        <w:rPr>
          <w:sz w:val="28"/>
          <w:szCs w:val="28"/>
        </w:rPr>
        <w:t>7</w:t>
      </w:r>
      <w:r w:rsidR="00482815">
        <w:rPr>
          <w:sz w:val="28"/>
          <w:szCs w:val="28"/>
        </w:rPr>
        <w:t>гг.</w:t>
      </w:r>
      <w:r w:rsidR="009D7B3D">
        <w:rPr>
          <w:sz w:val="28"/>
          <w:szCs w:val="28"/>
        </w:rPr>
        <w:t xml:space="preserve"> по данной статье доходов</w:t>
      </w:r>
      <w:r w:rsidR="00482815">
        <w:rPr>
          <w:sz w:val="28"/>
          <w:szCs w:val="28"/>
        </w:rPr>
        <w:t xml:space="preserve"> прогнозируется </w:t>
      </w:r>
      <w:r w:rsidR="00AD0E2A">
        <w:rPr>
          <w:sz w:val="28"/>
          <w:szCs w:val="28"/>
        </w:rPr>
        <w:t xml:space="preserve">ежегодный прирост </w:t>
      </w:r>
      <w:r w:rsidR="00F10C91">
        <w:rPr>
          <w:sz w:val="28"/>
          <w:szCs w:val="28"/>
        </w:rPr>
        <w:t>около 3 процентов.</w:t>
      </w:r>
    </w:p>
    <w:p w:rsidR="006D1498" w:rsidRDefault="006D1498" w:rsidP="006D1498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имущество.</w:t>
      </w:r>
      <w:r>
        <w:rPr>
          <w:sz w:val="28"/>
          <w:szCs w:val="28"/>
        </w:rPr>
        <w:t xml:space="preserve"> Прогноз поступлений  налога на имущество на 2015 год составляет </w:t>
      </w:r>
      <w:r w:rsidR="0009499D" w:rsidRPr="0009499D">
        <w:rPr>
          <w:sz w:val="28"/>
          <w:szCs w:val="28"/>
        </w:rPr>
        <w:t xml:space="preserve"> </w:t>
      </w:r>
      <w:r w:rsidR="007B2F51">
        <w:rPr>
          <w:sz w:val="28"/>
          <w:szCs w:val="28"/>
        </w:rPr>
        <w:t>45,50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7B2F51">
        <w:rPr>
          <w:sz w:val="28"/>
          <w:szCs w:val="28"/>
        </w:rPr>
        <w:t>12,50</w:t>
      </w:r>
      <w:r w:rsidR="00F10C91" w:rsidRPr="00F10C9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7B2F51">
        <w:rPr>
          <w:sz w:val="28"/>
          <w:szCs w:val="28"/>
        </w:rPr>
        <w:t>бол</w:t>
      </w:r>
      <w:r>
        <w:rPr>
          <w:sz w:val="28"/>
          <w:szCs w:val="28"/>
        </w:rPr>
        <w:t>ьше ожидаемого поступления текущего года. На плановый период 2016-2017гг. по данной статье доходов прогнозируется</w:t>
      </w:r>
      <w:r w:rsidR="007B2F51">
        <w:rPr>
          <w:sz w:val="28"/>
          <w:szCs w:val="28"/>
        </w:rPr>
        <w:t xml:space="preserve"> незначительный</w:t>
      </w:r>
      <w:r>
        <w:rPr>
          <w:sz w:val="28"/>
          <w:szCs w:val="28"/>
        </w:rPr>
        <w:t xml:space="preserve"> </w:t>
      </w:r>
      <w:r w:rsidR="007B2F51">
        <w:rPr>
          <w:sz w:val="28"/>
          <w:szCs w:val="28"/>
        </w:rPr>
        <w:t xml:space="preserve">рост – в пределах 4-7 процентов. </w:t>
      </w:r>
    </w:p>
    <w:p w:rsidR="006F06E6" w:rsidRPr="0009499D" w:rsidRDefault="006F06E6" w:rsidP="006F06E6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F06E6">
        <w:rPr>
          <w:b/>
          <w:i/>
          <w:sz w:val="28"/>
          <w:szCs w:val="28"/>
        </w:rPr>
        <w:t>Налоги на совокупный доход.</w:t>
      </w:r>
      <w:r w:rsidR="0009499D" w:rsidRPr="0009499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Прогноз поступлений  налога на совокупный доход на 201</w:t>
      </w:r>
      <w:r w:rsidR="008F2935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составляет </w:t>
      </w:r>
      <w:r w:rsidR="007B2F51">
        <w:rPr>
          <w:sz w:val="28"/>
          <w:szCs w:val="28"/>
        </w:rPr>
        <w:t>27,40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>руб., что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B2F51">
        <w:rPr>
          <w:sz w:val="28"/>
          <w:szCs w:val="28"/>
        </w:rPr>
        <w:t>25,30</w:t>
      </w:r>
      <w:r w:rsidR="00F10C91" w:rsidRPr="00F10C91">
        <w:rPr>
          <w:sz w:val="28"/>
          <w:szCs w:val="28"/>
        </w:rPr>
        <w:t xml:space="preserve"> </w:t>
      </w:r>
      <w:r w:rsidR="008F2935"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 w:rsidR="008F2935">
        <w:rPr>
          <w:sz w:val="28"/>
          <w:szCs w:val="28"/>
        </w:rPr>
        <w:t>руб.</w:t>
      </w:r>
      <w:r w:rsidR="0009499D" w:rsidRPr="0009499D">
        <w:rPr>
          <w:sz w:val="28"/>
          <w:szCs w:val="28"/>
        </w:rPr>
        <w:t xml:space="preserve"> </w:t>
      </w:r>
      <w:r w:rsidR="00F10C91">
        <w:rPr>
          <w:sz w:val="28"/>
          <w:szCs w:val="28"/>
        </w:rPr>
        <w:t>бол</w:t>
      </w:r>
      <w:r w:rsidR="00EE380D">
        <w:rPr>
          <w:sz w:val="28"/>
          <w:szCs w:val="28"/>
        </w:rPr>
        <w:t>ьше</w:t>
      </w:r>
      <w:r>
        <w:rPr>
          <w:sz w:val="28"/>
          <w:szCs w:val="28"/>
        </w:rPr>
        <w:t xml:space="preserve"> ожида</w:t>
      </w:r>
      <w:r w:rsidR="009D7B3D">
        <w:rPr>
          <w:sz w:val="28"/>
          <w:szCs w:val="28"/>
        </w:rPr>
        <w:t>емого поступления текущего года.</w:t>
      </w:r>
      <w:r>
        <w:rPr>
          <w:sz w:val="28"/>
          <w:szCs w:val="28"/>
        </w:rPr>
        <w:t xml:space="preserve"> На плановый период 201</w:t>
      </w:r>
      <w:r w:rsidR="008F2935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 w:rsidR="007B2F51">
        <w:rPr>
          <w:sz w:val="28"/>
          <w:szCs w:val="28"/>
        </w:rPr>
        <w:t xml:space="preserve"> по данной статье доходов предполагается поступление доходов на уровне 2015 года, а в 2017 году планируется 30,20 тыс. руб. </w:t>
      </w:r>
    </w:p>
    <w:p w:rsidR="00E54315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proofErr w:type="gramStart"/>
      <w:r w:rsidRPr="00E54315">
        <w:rPr>
          <w:b/>
          <w:bCs/>
          <w:i/>
          <w:sz w:val="28"/>
          <w:szCs w:val="28"/>
        </w:rPr>
        <w:t>Налоги</w:t>
      </w:r>
      <w:proofErr w:type="gramEnd"/>
      <w:r w:rsidRPr="00E54315">
        <w:rPr>
          <w:b/>
          <w:bCs/>
          <w:i/>
          <w:sz w:val="28"/>
          <w:szCs w:val="28"/>
        </w:rPr>
        <w:t xml:space="preserve"> на товары реализуемые на территории РФ. </w:t>
      </w:r>
    </w:p>
    <w:p w:rsidR="00002C4F" w:rsidRPr="006C1060" w:rsidRDefault="006C1060" w:rsidP="0082117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proofErr w:type="gramStart"/>
      <w:r w:rsidRPr="006C1060">
        <w:rPr>
          <w:bCs/>
          <w:iCs/>
          <w:sz w:val="28"/>
          <w:szCs w:val="28"/>
        </w:rPr>
        <w:t>Закон</w:t>
      </w:r>
      <w:r>
        <w:rPr>
          <w:bCs/>
          <w:iCs/>
          <w:sz w:val="28"/>
          <w:szCs w:val="28"/>
        </w:rPr>
        <w:t>ом</w:t>
      </w:r>
      <w:r w:rsidRPr="006C1060">
        <w:rPr>
          <w:bCs/>
          <w:iCs/>
          <w:sz w:val="28"/>
          <w:szCs w:val="28"/>
        </w:rPr>
        <w:t xml:space="preserve"> Иркутской области "Об областном бюджете на 201</w:t>
      </w:r>
      <w:r w:rsidR="006D1498">
        <w:rPr>
          <w:bCs/>
          <w:iCs/>
          <w:sz w:val="28"/>
          <w:szCs w:val="28"/>
        </w:rPr>
        <w:t>5</w:t>
      </w:r>
      <w:r w:rsidRPr="006C1060">
        <w:rPr>
          <w:bCs/>
          <w:iCs/>
          <w:sz w:val="28"/>
          <w:szCs w:val="28"/>
        </w:rPr>
        <w:t xml:space="preserve"> год и на плановый период 201</w:t>
      </w:r>
      <w:r w:rsidR="006D1498">
        <w:rPr>
          <w:bCs/>
          <w:iCs/>
          <w:sz w:val="28"/>
          <w:szCs w:val="28"/>
        </w:rPr>
        <w:t>6</w:t>
      </w:r>
      <w:r w:rsidRPr="006C1060">
        <w:rPr>
          <w:bCs/>
          <w:iCs/>
          <w:sz w:val="28"/>
          <w:szCs w:val="28"/>
        </w:rPr>
        <w:t xml:space="preserve"> и 201</w:t>
      </w:r>
      <w:r w:rsidR="006D1498">
        <w:rPr>
          <w:bCs/>
          <w:iCs/>
          <w:sz w:val="28"/>
          <w:szCs w:val="28"/>
        </w:rPr>
        <w:t>7</w:t>
      </w:r>
      <w:r w:rsidRPr="006C1060">
        <w:rPr>
          <w:bCs/>
          <w:iCs/>
          <w:sz w:val="28"/>
          <w:szCs w:val="28"/>
        </w:rPr>
        <w:t xml:space="preserve"> годов"</w:t>
      </w:r>
      <w:r w:rsidR="0009499D" w:rsidRPr="0009499D">
        <w:rPr>
          <w:bCs/>
          <w:iCs/>
          <w:sz w:val="28"/>
          <w:szCs w:val="28"/>
        </w:rPr>
        <w:t xml:space="preserve"> </w:t>
      </w:r>
      <w:r w:rsidRPr="006C1060">
        <w:rPr>
          <w:sz w:val="28"/>
          <w:szCs w:val="28"/>
        </w:rPr>
        <w:t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C1060">
        <w:rPr>
          <w:sz w:val="28"/>
          <w:szCs w:val="28"/>
        </w:rPr>
        <w:t>инжекторных</w:t>
      </w:r>
      <w:proofErr w:type="spellEnd"/>
      <w:r w:rsidRPr="006C1060">
        <w:rPr>
          <w:sz w:val="28"/>
          <w:szCs w:val="28"/>
        </w:rPr>
        <w:t>) двигателей, производимых на территории Российской Федерации, подлежащих зачислению в консолидированный бюджет Иркутской области</w:t>
      </w:r>
      <w:r>
        <w:rPr>
          <w:sz w:val="28"/>
          <w:szCs w:val="28"/>
        </w:rPr>
        <w:t xml:space="preserve">, в соответствии с которыми </w:t>
      </w:r>
      <w:r w:rsidR="00821173">
        <w:rPr>
          <w:sz w:val="28"/>
          <w:szCs w:val="28"/>
        </w:rPr>
        <w:t>прогнозируется поступление</w:t>
      </w:r>
      <w:proofErr w:type="gramEnd"/>
      <w:r w:rsidR="00821173">
        <w:rPr>
          <w:sz w:val="28"/>
          <w:szCs w:val="28"/>
        </w:rPr>
        <w:t xml:space="preserve"> по данному виду доходов в 201</w:t>
      </w:r>
      <w:r w:rsidR="006D1498">
        <w:rPr>
          <w:sz w:val="28"/>
          <w:szCs w:val="28"/>
        </w:rPr>
        <w:t>5</w:t>
      </w:r>
      <w:r w:rsidR="00821173">
        <w:rPr>
          <w:sz w:val="28"/>
          <w:szCs w:val="28"/>
        </w:rPr>
        <w:t xml:space="preserve"> году </w:t>
      </w:r>
      <w:r w:rsidR="007B2F51">
        <w:rPr>
          <w:sz w:val="28"/>
          <w:szCs w:val="28"/>
        </w:rPr>
        <w:t>389,80</w:t>
      </w:r>
      <w:r w:rsidR="00821173">
        <w:rPr>
          <w:sz w:val="28"/>
          <w:szCs w:val="28"/>
        </w:rPr>
        <w:t xml:space="preserve"> тыс. руб., в 201</w:t>
      </w:r>
      <w:r w:rsidR="006D1498">
        <w:rPr>
          <w:sz w:val="28"/>
          <w:szCs w:val="28"/>
        </w:rPr>
        <w:t>6</w:t>
      </w:r>
      <w:r w:rsidR="00821173">
        <w:rPr>
          <w:sz w:val="28"/>
          <w:szCs w:val="28"/>
        </w:rPr>
        <w:t xml:space="preserve"> году </w:t>
      </w:r>
      <w:r w:rsidR="007B2F51">
        <w:rPr>
          <w:sz w:val="28"/>
          <w:szCs w:val="28"/>
        </w:rPr>
        <w:t>531,30</w:t>
      </w:r>
      <w:r w:rsidR="0009499D" w:rsidRPr="0009499D">
        <w:rPr>
          <w:sz w:val="28"/>
          <w:szCs w:val="28"/>
        </w:rPr>
        <w:t xml:space="preserve"> </w:t>
      </w:r>
      <w:r w:rsidR="00821173">
        <w:rPr>
          <w:sz w:val="28"/>
          <w:szCs w:val="28"/>
        </w:rPr>
        <w:t>тыс. руб., в 201</w:t>
      </w:r>
      <w:r w:rsidR="006D1498">
        <w:rPr>
          <w:sz w:val="28"/>
          <w:szCs w:val="28"/>
        </w:rPr>
        <w:t>7</w:t>
      </w:r>
      <w:r w:rsidR="00821173">
        <w:rPr>
          <w:sz w:val="28"/>
          <w:szCs w:val="28"/>
        </w:rPr>
        <w:t xml:space="preserve"> году </w:t>
      </w:r>
      <w:r w:rsidR="00F03EB3" w:rsidRPr="00F03EB3">
        <w:rPr>
          <w:sz w:val="28"/>
          <w:szCs w:val="28"/>
        </w:rPr>
        <w:tab/>
      </w:r>
      <w:r w:rsidR="007B2F51">
        <w:rPr>
          <w:sz w:val="28"/>
          <w:szCs w:val="28"/>
        </w:rPr>
        <w:t>440,70</w:t>
      </w:r>
      <w:r w:rsidR="00F03EB3" w:rsidRPr="00F03EB3">
        <w:rPr>
          <w:sz w:val="28"/>
          <w:szCs w:val="28"/>
        </w:rPr>
        <w:t xml:space="preserve"> </w:t>
      </w:r>
      <w:r w:rsidR="00821173">
        <w:rPr>
          <w:sz w:val="28"/>
          <w:szCs w:val="28"/>
        </w:rPr>
        <w:t>тыс. руб.</w:t>
      </w:r>
      <w:r w:rsidR="00550CD7">
        <w:rPr>
          <w:sz w:val="28"/>
          <w:szCs w:val="28"/>
        </w:rPr>
        <w:t xml:space="preserve"> </w:t>
      </w:r>
    </w:p>
    <w:p w:rsidR="00E54315" w:rsidRPr="00E54315" w:rsidRDefault="00E54315" w:rsidP="006F06E6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</w:p>
    <w:p w:rsidR="008F509F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r w:rsidR="00A5432A">
        <w:rPr>
          <w:b/>
          <w:sz w:val="28"/>
        </w:rPr>
        <w:t>Ользоны</w:t>
      </w:r>
      <w:r w:rsidR="00F35E44">
        <w:rPr>
          <w:b/>
          <w:sz w:val="28"/>
        </w:rPr>
        <w:t>»</w:t>
      </w:r>
    </w:p>
    <w:p w:rsidR="00DD3EAB" w:rsidRPr="004523E1" w:rsidRDefault="008F509F" w:rsidP="008F509F">
      <w:pPr>
        <w:jc w:val="both"/>
        <w:rPr>
          <w:b/>
          <w:sz w:val="28"/>
        </w:rPr>
      </w:pPr>
      <w:r w:rsidRPr="00662AC4">
        <w:rPr>
          <w:sz w:val="28"/>
        </w:rPr>
        <w:t>Расходы  бюджета</w:t>
      </w:r>
      <w:r w:rsidR="0009499D" w:rsidRPr="0009499D">
        <w:rPr>
          <w:sz w:val="28"/>
        </w:rPr>
        <w:t xml:space="preserve"> </w:t>
      </w:r>
      <w:r w:rsidR="001333AE">
        <w:rPr>
          <w:sz w:val="28"/>
        </w:rPr>
        <w:t>МО «</w:t>
      </w:r>
      <w:r w:rsidR="00A5432A">
        <w:rPr>
          <w:sz w:val="28"/>
        </w:rPr>
        <w:t>Ользоны</w:t>
      </w:r>
      <w:r w:rsidR="001333AE">
        <w:rPr>
          <w:sz w:val="28"/>
        </w:rPr>
        <w:t xml:space="preserve">» </w:t>
      </w:r>
      <w:r>
        <w:rPr>
          <w:sz w:val="28"/>
        </w:rPr>
        <w:t>на 201</w:t>
      </w:r>
      <w:r w:rsidR="001D7FB0">
        <w:rPr>
          <w:sz w:val="28"/>
        </w:rPr>
        <w:t>5</w:t>
      </w:r>
      <w:r>
        <w:rPr>
          <w:sz w:val="28"/>
        </w:rPr>
        <w:t xml:space="preserve"> год предлагается утвердить в сумме </w:t>
      </w:r>
      <w:r w:rsidR="0009334D">
        <w:rPr>
          <w:sz w:val="28"/>
        </w:rPr>
        <w:t>5201,47</w:t>
      </w:r>
      <w:r w:rsidR="0009499D" w:rsidRPr="0009499D">
        <w:rPr>
          <w:sz w:val="28"/>
        </w:rPr>
        <w:t xml:space="preserve"> </w:t>
      </w:r>
      <w:r w:rsidRPr="00A6680D">
        <w:rPr>
          <w:sz w:val="28"/>
        </w:rPr>
        <w:t>тыс. руб.,</w:t>
      </w:r>
      <w:r w:rsidRPr="004523E1">
        <w:rPr>
          <w:sz w:val="28"/>
        </w:rPr>
        <w:t xml:space="preserve"> что </w:t>
      </w:r>
      <w:r w:rsidR="0061404A">
        <w:rPr>
          <w:sz w:val="28"/>
        </w:rPr>
        <w:t>меньше</w:t>
      </w:r>
      <w:r w:rsidRPr="004523E1">
        <w:rPr>
          <w:sz w:val="28"/>
        </w:rPr>
        <w:t xml:space="preserve"> ожидаемого исполнения бюджета </w:t>
      </w:r>
      <w:r w:rsidR="0046206A" w:rsidRPr="004523E1">
        <w:rPr>
          <w:sz w:val="28"/>
        </w:rPr>
        <w:t>201</w:t>
      </w:r>
      <w:r w:rsidR="00E0129C">
        <w:rPr>
          <w:sz w:val="28"/>
        </w:rPr>
        <w:t>4</w:t>
      </w:r>
      <w:r w:rsidR="0046206A" w:rsidRPr="004523E1">
        <w:rPr>
          <w:sz w:val="28"/>
        </w:rPr>
        <w:t xml:space="preserve"> года </w:t>
      </w:r>
      <w:r w:rsidR="0009334D">
        <w:rPr>
          <w:sz w:val="28"/>
        </w:rPr>
        <w:t>на 1657,43</w:t>
      </w:r>
      <w:r w:rsidR="0009499D" w:rsidRPr="0009499D">
        <w:rPr>
          <w:sz w:val="28"/>
        </w:rPr>
        <w:t xml:space="preserve"> </w:t>
      </w:r>
      <w:r w:rsidRPr="004523E1">
        <w:rPr>
          <w:sz w:val="28"/>
        </w:rPr>
        <w:t>тыс.</w:t>
      </w:r>
      <w:r w:rsidR="0009499D" w:rsidRPr="0009499D">
        <w:rPr>
          <w:sz w:val="28"/>
        </w:rPr>
        <w:t xml:space="preserve"> </w:t>
      </w:r>
      <w:r w:rsidRPr="004523E1">
        <w:rPr>
          <w:sz w:val="28"/>
        </w:rPr>
        <w:t>руб. или  на</w:t>
      </w:r>
      <w:r w:rsidR="0009499D" w:rsidRPr="0009499D">
        <w:rPr>
          <w:sz w:val="28"/>
        </w:rPr>
        <w:t xml:space="preserve"> </w:t>
      </w:r>
      <w:r w:rsidR="0009334D">
        <w:rPr>
          <w:sz w:val="28"/>
        </w:rPr>
        <w:t>24,16</w:t>
      </w:r>
      <w:r w:rsidRPr="004523E1">
        <w:rPr>
          <w:sz w:val="28"/>
        </w:rPr>
        <w:t xml:space="preserve">%. </w:t>
      </w:r>
      <w:r w:rsidR="003218AA">
        <w:rPr>
          <w:sz w:val="28"/>
        </w:rPr>
        <w:t>На плановый период 201</w:t>
      </w:r>
      <w:r w:rsidR="005A2CCF">
        <w:rPr>
          <w:sz w:val="28"/>
        </w:rPr>
        <w:t>6</w:t>
      </w:r>
      <w:r w:rsidR="003218AA">
        <w:rPr>
          <w:sz w:val="28"/>
        </w:rPr>
        <w:t xml:space="preserve"> года объем расходов прогнозируется в сумме </w:t>
      </w:r>
      <w:r w:rsidR="0009334D">
        <w:rPr>
          <w:sz w:val="28"/>
        </w:rPr>
        <w:t>5865,40</w:t>
      </w:r>
      <w:r w:rsidR="0009499D" w:rsidRPr="0009499D">
        <w:rPr>
          <w:sz w:val="28"/>
        </w:rPr>
        <w:t xml:space="preserve"> </w:t>
      </w:r>
      <w:r w:rsidR="003218AA">
        <w:rPr>
          <w:sz w:val="28"/>
        </w:rPr>
        <w:t>тыс.</w:t>
      </w:r>
      <w:r w:rsidR="0009499D" w:rsidRPr="0009499D">
        <w:rPr>
          <w:sz w:val="28"/>
        </w:rPr>
        <w:t xml:space="preserve"> </w:t>
      </w:r>
      <w:r w:rsidR="0053277F">
        <w:rPr>
          <w:sz w:val="28"/>
        </w:rPr>
        <w:t>руб., на 201</w:t>
      </w:r>
      <w:r w:rsidR="005A2CCF">
        <w:rPr>
          <w:sz w:val="28"/>
        </w:rPr>
        <w:t>7</w:t>
      </w:r>
      <w:r w:rsidR="003218AA">
        <w:rPr>
          <w:sz w:val="28"/>
        </w:rPr>
        <w:t xml:space="preserve"> год </w:t>
      </w:r>
      <w:r w:rsidR="00684520">
        <w:rPr>
          <w:sz w:val="28"/>
        </w:rPr>
        <w:t>–</w:t>
      </w:r>
      <w:r w:rsidR="0009334D">
        <w:rPr>
          <w:sz w:val="28"/>
        </w:rPr>
        <w:t xml:space="preserve"> 6150,90</w:t>
      </w:r>
      <w:r w:rsidR="0009499D" w:rsidRPr="0009499D">
        <w:rPr>
          <w:sz w:val="28"/>
        </w:rPr>
        <w:t xml:space="preserve"> </w:t>
      </w:r>
      <w:r w:rsidR="00684520">
        <w:rPr>
          <w:sz w:val="28"/>
        </w:rPr>
        <w:t>тыс.</w:t>
      </w:r>
      <w:r w:rsidR="0009499D" w:rsidRPr="0009499D">
        <w:rPr>
          <w:sz w:val="28"/>
        </w:rPr>
        <w:t xml:space="preserve"> </w:t>
      </w:r>
      <w:r w:rsidR="00684520">
        <w:rPr>
          <w:sz w:val="28"/>
        </w:rPr>
        <w:t>руб.</w:t>
      </w:r>
    </w:p>
    <w:p w:rsidR="008836C0" w:rsidRPr="00FD50DB" w:rsidRDefault="008836C0" w:rsidP="008836C0">
      <w:pPr>
        <w:ind w:firstLine="540"/>
        <w:jc w:val="right"/>
        <w:rPr>
          <w:color w:val="000000"/>
          <w:sz w:val="28"/>
          <w:szCs w:val="28"/>
        </w:rPr>
      </w:pPr>
      <w:r w:rsidRPr="00B95586">
        <w:rPr>
          <w:color w:val="000000"/>
          <w:sz w:val="28"/>
          <w:szCs w:val="28"/>
        </w:rPr>
        <w:t xml:space="preserve">Таблица </w:t>
      </w:r>
      <w:r w:rsidR="001333AE" w:rsidRPr="00B95586">
        <w:rPr>
          <w:color w:val="000000"/>
          <w:sz w:val="28"/>
          <w:szCs w:val="28"/>
        </w:rPr>
        <w:t>4</w:t>
      </w:r>
      <w:r w:rsidR="004A5555" w:rsidRPr="00B95586">
        <w:rPr>
          <w:color w:val="000000"/>
          <w:sz w:val="28"/>
          <w:szCs w:val="28"/>
        </w:rPr>
        <w:t xml:space="preserve"> </w:t>
      </w:r>
      <w:r w:rsidR="0009499D" w:rsidRPr="00FD50DB">
        <w:rPr>
          <w:color w:val="000000"/>
          <w:sz w:val="28"/>
          <w:szCs w:val="28"/>
        </w:rPr>
        <w:t xml:space="preserve"> </w:t>
      </w:r>
    </w:p>
    <w:p w:rsidR="00B95586" w:rsidRDefault="00474AAF" w:rsidP="00474AAF">
      <w:pPr>
        <w:ind w:firstLine="540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 xml:space="preserve">Ожидаемые объемы расходов </w:t>
      </w:r>
      <w:proofErr w:type="gramStart"/>
      <w:r w:rsidRPr="00B95586">
        <w:rPr>
          <w:sz w:val="28"/>
          <w:szCs w:val="28"/>
        </w:rPr>
        <w:t>в</w:t>
      </w:r>
      <w:proofErr w:type="gramEnd"/>
      <w:r w:rsidR="0009334D">
        <w:rPr>
          <w:sz w:val="28"/>
          <w:szCs w:val="28"/>
        </w:rPr>
        <w:t xml:space="preserve"> </w:t>
      </w:r>
      <w:proofErr w:type="gramStart"/>
      <w:r w:rsidRPr="00B95586">
        <w:rPr>
          <w:sz w:val="28"/>
          <w:szCs w:val="28"/>
        </w:rPr>
        <w:t>бюджета</w:t>
      </w:r>
      <w:proofErr w:type="gramEnd"/>
      <w:r w:rsidRPr="00B95586">
        <w:rPr>
          <w:sz w:val="28"/>
          <w:szCs w:val="28"/>
        </w:rPr>
        <w:t xml:space="preserve"> МО «</w:t>
      </w:r>
      <w:r w:rsidR="00A5432A">
        <w:rPr>
          <w:sz w:val="28"/>
          <w:szCs w:val="28"/>
        </w:rPr>
        <w:t>Ользоны</w:t>
      </w:r>
      <w:r w:rsidRPr="00B95586">
        <w:rPr>
          <w:sz w:val="28"/>
          <w:szCs w:val="28"/>
        </w:rPr>
        <w:t>»</w:t>
      </w:r>
    </w:p>
    <w:p w:rsidR="00474AAF" w:rsidRPr="00B95586" w:rsidRDefault="00474AAF" w:rsidP="00474AAF">
      <w:pPr>
        <w:ind w:firstLine="540"/>
        <w:jc w:val="center"/>
        <w:rPr>
          <w:color w:val="000000"/>
          <w:sz w:val="28"/>
          <w:szCs w:val="28"/>
        </w:rPr>
      </w:pPr>
      <w:r w:rsidRPr="00B95586">
        <w:rPr>
          <w:sz w:val="28"/>
          <w:szCs w:val="28"/>
        </w:rPr>
        <w:t xml:space="preserve"> за 2013 год и прогноз расходов бюджета на 2015 – 2017 годы, тыс. руб.</w:t>
      </w:r>
    </w:p>
    <w:tbl>
      <w:tblPr>
        <w:tblW w:w="9577" w:type="dxa"/>
        <w:jc w:val="center"/>
        <w:tblLayout w:type="fixed"/>
        <w:tblLook w:val="0000"/>
      </w:tblPr>
      <w:tblGrid>
        <w:gridCol w:w="2283"/>
        <w:gridCol w:w="1134"/>
        <w:gridCol w:w="993"/>
        <w:gridCol w:w="946"/>
        <w:gridCol w:w="755"/>
        <w:gridCol w:w="946"/>
        <w:gridCol w:w="755"/>
        <w:gridCol w:w="992"/>
        <w:gridCol w:w="773"/>
      </w:tblGrid>
      <w:tr w:rsidR="00EE636A" w:rsidRPr="00DE4410" w:rsidTr="00A946B5">
        <w:trPr>
          <w:trHeight w:val="293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EE636A" w:rsidRPr="00DE4410" w:rsidTr="00A946B5">
        <w:trPr>
          <w:trHeight w:val="292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г.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г.</w:t>
            </w:r>
          </w:p>
        </w:tc>
      </w:tr>
      <w:tr w:rsidR="00EE636A" w:rsidRPr="00DE4410" w:rsidTr="0044785E">
        <w:trPr>
          <w:trHeight w:val="57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</w:t>
            </w:r>
            <w:proofErr w:type="gramStart"/>
            <w:r>
              <w:rPr>
                <w:bCs/>
                <w:sz w:val="20"/>
              </w:rPr>
              <w:t>.р</w:t>
            </w:r>
            <w:proofErr w:type="gramEnd"/>
            <w:r>
              <w:rPr>
                <w:bCs/>
                <w:sz w:val="20"/>
              </w:rPr>
              <w:t>уб.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</w:t>
            </w:r>
            <w:proofErr w:type="gramStart"/>
            <w:r>
              <w:rPr>
                <w:bCs/>
                <w:sz w:val="20"/>
              </w:rPr>
              <w:t>.р</w:t>
            </w:r>
            <w:proofErr w:type="gramEnd"/>
            <w:r>
              <w:rPr>
                <w:bCs/>
                <w:sz w:val="20"/>
              </w:rPr>
              <w:t>уб.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</w:tr>
      <w:tr w:rsidR="00EE636A" w:rsidRPr="00F160F4" w:rsidTr="0044785E">
        <w:trPr>
          <w:trHeight w:val="315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F160F4" w:rsidTr="0044785E">
        <w:trPr>
          <w:trHeight w:val="22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8016F8" w:rsidRPr="00AE759E" w:rsidTr="008016F8">
        <w:trPr>
          <w:trHeight w:val="23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EE636A" w:rsidRDefault="008016F8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31641E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F8" w:rsidRPr="0031641E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1950,36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-561,94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-22,37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94437A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1764,30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94437A" w:rsidRDefault="008016F8" w:rsidP="00801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1661,60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66,14</w:t>
            </w:r>
          </w:p>
        </w:tc>
      </w:tr>
      <w:tr w:rsidR="008016F8" w:rsidRPr="00AE759E" w:rsidTr="00D63F9D">
        <w:trPr>
          <w:trHeight w:val="50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EE636A" w:rsidRDefault="008016F8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66,40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5,1</w:t>
            </w:r>
            <w:r w:rsidR="0084362B">
              <w:rPr>
                <w:color w:val="000000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4A243C" w:rsidRDefault="008016F8" w:rsidP="00801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104,08</w:t>
            </w:r>
          </w:p>
        </w:tc>
      </w:tr>
      <w:tr w:rsidR="00D63F9D" w:rsidRPr="00AE759E" w:rsidTr="00D63F9D">
        <w:trPr>
          <w:trHeight w:val="503"/>
          <w:jc w:val="center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F9D" w:rsidRDefault="00D63F9D" w:rsidP="008836C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F9D" w:rsidRDefault="00D63F9D" w:rsidP="008016F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3F9D" w:rsidRDefault="00D63F9D" w:rsidP="008016F8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F9D" w:rsidRDefault="00D63F9D" w:rsidP="008016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3F9D" w:rsidRDefault="00D63F9D" w:rsidP="008016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D63F9D" w:rsidRDefault="00D63F9D" w:rsidP="008016F8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D63F9D" w:rsidRDefault="00D63F9D" w:rsidP="008016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63F9D" w:rsidRDefault="00D63F9D" w:rsidP="008016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D63F9D" w:rsidRDefault="00D63F9D" w:rsidP="008016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3F9D" w:rsidRPr="00AE759E" w:rsidTr="00B72E22">
        <w:trPr>
          <w:trHeight w:val="166"/>
          <w:jc w:val="center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F9D" w:rsidRPr="00EE636A" w:rsidRDefault="00D63F9D" w:rsidP="00F63C6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F9D" w:rsidRDefault="00D63F9D" w:rsidP="008016F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3F9D" w:rsidRDefault="00D63F9D" w:rsidP="008016F8">
            <w:pPr>
              <w:jc w:val="center"/>
              <w:rPr>
                <w:sz w:val="20"/>
              </w:rPr>
            </w:pP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F9D" w:rsidRDefault="00D63F9D" w:rsidP="00D63F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Продолжение таблицы 4</w:t>
            </w:r>
          </w:p>
        </w:tc>
      </w:tr>
      <w:tr w:rsidR="00D63F9D" w:rsidRPr="00AE759E" w:rsidTr="00D63F9D">
        <w:trPr>
          <w:trHeight w:val="166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9D" w:rsidRPr="00EE636A" w:rsidRDefault="00D63F9D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3F9D" w:rsidRDefault="00D63F9D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F9D" w:rsidRDefault="00D63F9D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3F9D" w:rsidRDefault="00D63F9D" w:rsidP="008016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F9D" w:rsidRDefault="00D63F9D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3F9D" w:rsidRDefault="00D63F9D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F9D" w:rsidRDefault="00D63F9D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F9D" w:rsidRDefault="00D63F9D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F9D" w:rsidRDefault="00D63F9D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8016F8" w:rsidRPr="00AE759E" w:rsidTr="00D63F9D">
        <w:trPr>
          <w:trHeight w:val="166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EE636A" w:rsidRDefault="008016F8" w:rsidP="00F63C6F">
            <w:pPr>
              <w:jc w:val="center"/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427,60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-40,7</w:t>
            </w:r>
            <w:r w:rsidR="0084362B">
              <w:rPr>
                <w:color w:val="000000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-8,69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566,60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6F8" w:rsidRPr="00CE4AA6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101,00</w:t>
            </w:r>
          </w:p>
        </w:tc>
      </w:tr>
      <w:tr w:rsidR="008016F8" w:rsidRPr="00AE759E" w:rsidTr="008016F8">
        <w:trPr>
          <w:trHeight w:val="166"/>
          <w:jc w:val="center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EE636A" w:rsidRDefault="008016F8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ЦП</w:t>
            </w:r>
            <w:proofErr w:type="spellEnd"/>
            <w:r>
              <w:rPr>
                <w:sz w:val="20"/>
              </w:rPr>
              <w:t xml:space="preserve"> «Развитие сети автомобильных дорог общего пользования в МО «Ользоны»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1327E6" w:rsidRDefault="008016F8" w:rsidP="008016F8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331,00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F8" w:rsidRPr="001327E6" w:rsidRDefault="008016F8" w:rsidP="008016F8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392,30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61,3</w:t>
            </w:r>
            <w:r w:rsidR="0084362B">
              <w:rPr>
                <w:color w:val="000000"/>
                <w:sz w:val="20"/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18,52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531,30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CE4AA6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440,70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133,14</w:t>
            </w:r>
          </w:p>
        </w:tc>
      </w:tr>
      <w:tr w:rsidR="008016F8" w:rsidRPr="00AE759E" w:rsidTr="008016F8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EE636A" w:rsidRDefault="008016F8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-327</w:t>
            </w:r>
            <w:r w:rsidR="0084362B">
              <w:rPr>
                <w:color w:val="000000"/>
                <w:sz w:val="20"/>
              </w:rPr>
              <w:t>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-89,10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4A243C" w:rsidRDefault="008016F8" w:rsidP="00801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5,45</w:t>
            </w:r>
          </w:p>
        </w:tc>
      </w:tr>
      <w:tr w:rsidR="008016F8" w:rsidRPr="00AE759E" w:rsidTr="008016F8">
        <w:trPr>
          <w:trHeight w:val="35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EE636A" w:rsidRDefault="008016F8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3271,80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2539,50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-732,3</w:t>
            </w:r>
            <w:r w:rsidR="0084362B">
              <w:rPr>
                <w:color w:val="000000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-22,38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3072,90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4A243C" w:rsidRDefault="008016F8" w:rsidP="00801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105,51</w:t>
            </w:r>
          </w:p>
        </w:tc>
      </w:tr>
      <w:tr w:rsidR="008016F8" w:rsidRPr="00AE759E" w:rsidTr="008016F8">
        <w:trPr>
          <w:trHeight w:val="35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EE636A" w:rsidRDefault="008016F8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84362B">
              <w:rPr>
                <w:color w:val="000000"/>
                <w:sz w:val="20"/>
              </w:rPr>
              <w:t>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4A243C" w:rsidRDefault="008016F8" w:rsidP="00801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8016F8" w:rsidRPr="00F160F4" w:rsidTr="008016F8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EE636A" w:rsidRDefault="008016F8" w:rsidP="008836C0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-25</w:t>
            </w:r>
            <w:r w:rsidR="0084362B">
              <w:rPr>
                <w:color w:val="000000"/>
                <w:sz w:val="20"/>
              </w:rPr>
              <w:t>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-83,33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4A243C" w:rsidRDefault="008016F8" w:rsidP="00801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016F8" w:rsidRPr="00F160F4" w:rsidTr="008016F8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EE636A" w:rsidRDefault="008016F8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0C665F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0C665F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84362B">
              <w:rPr>
                <w:color w:val="000000"/>
                <w:sz w:val="20"/>
              </w:rPr>
              <w:t>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94437A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94437A" w:rsidRDefault="008016F8" w:rsidP="00801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8016F8" w:rsidRPr="00F160F4" w:rsidTr="008016F8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EE636A" w:rsidRDefault="008016F8" w:rsidP="008836C0">
            <w:pPr>
              <w:rPr>
                <w:sz w:val="20"/>
              </w:rPr>
            </w:pPr>
            <w:r>
              <w:rPr>
                <w:sz w:val="20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A946B5" w:rsidRDefault="008016F8" w:rsidP="00801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4A243C" w:rsidRDefault="008016F8" w:rsidP="00801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Default="008016F8" w:rsidP="00801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16F8" w:rsidRPr="00F160F4" w:rsidTr="008016F8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EE636A" w:rsidRDefault="008016F8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A946B5" w:rsidRDefault="008016F8" w:rsidP="008016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6883,40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A946B5" w:rsidRDefault="008016F8" w:rsidP="008016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5201,47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8016F8" w:rsidRDefault="008016F8" w:rsidP="008016F8">
            <w:pPr>
              <w:jc w:val="center"/>
              <w:rPr>
                <w:b/>
                <w:color w:val="000000"/>
                <w:sz w:val="20"/>
              </w:rPr>
            </w:pPr>
            <w:r w:rsidRPr="008016F8">
              <w:rPr>
                <w:b/>
                <w:color w:val="000000"/>
                <w:sz w:val="20"/>
              </w:rPr>
              <w:t>-1681,93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F8" w:rsidRPr="008016F8" w:rsidRDefault="008016F8" w:rsidP="008016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16F8">
              <w:rPr>
                <w:b/>
                <w:color w:val="000000"/>
                <w:sz w:val="18"/>
                <w:szCs w:val="18"/>
              </w:rPr>
              <w:t>-24,43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8016F8" w:rsidRDefault="008016F8" w:rsidP="008016F8">
            <w:pPr>
              <w:jc w:val="center"/>
              <w:rPr>
                <w:b/>
                <w:bCs/>
                <w:sz w:val="20"/>
              </w:rPr>
            </w:pPr>
            <w:r w:rsidRPr="008016F8">
              <w:rPr>
                <w:b/>
                <w:bCs/>
                <w:sz w:val="20"/>
              </w:rPr>
              <w:t>5865,40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8016F8" w:rsidRDefault="008016F8" w:rsidP="008016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16F8">
              <w:rPr>
                <w:b/>
                <w:color w:val="000000"/>
                <w:sz w:val="18"/>
                <w:szCs w:val="18"/>
              </w:rPr>
              <w:t>85,21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8016F8" w:rsidRDefault="008016F8" w:rsidP="008016F8">
            <w:pPr>
              <w:jc w:val="center"/>
              <w:rPr>
                <w:b/>
                <w:bCs/>
                <w:sz w:val="18"/>
                <w:szCs w:val="18"/>
              </w:rPr>
            </w:pPr>
            <w:r w:rsidRPr="008016F8">
              <w:rPr>
                <w:b/>
                <w:bCs/>
                <w:sz w:val="18"/>
                <w:szCs w:val="18"/>
              </w:rPr>
              <w:t>6150,90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F8" w:rsidRPr="008016F8" w:rsidRDefault="008016F8" w:rsidP="008016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16F8">
              <w:rPr>
                <w:b/>
                <w:color w:val="000000"/>
                <w:sz w:val="18"/>
                <w:szCs w:val="18"/>
              </w:rPr>
              <w:t>89,36</w:t>
            </w:r>
          </w:p>
        </w:tc>
      </w:tr>
    </w:tbl>
    <w:p w:rsidR="0084362B" w:rsidRDefault="008836C0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Как видно из таблицы</w:t>
      </w:r>
      <w:r w:rsidR="001333AE">
        <w:rPr>
          <w:color w:val="000000"/>
          <w:sz w:val="28"/>
        </w:rPr>
        <w:t xml:space="preserve"> 4</w:t>
      </w:r>
      <w:r>
        <w:rPr>
          <w:color w:val="000000"/>
          <w:sz w:val="28"/>
        </w:rPr>
        <w:t xml:space="preserve"> в целом расходная часть бюджета 201</w:t>
      </w:r>
      <w:r w:rsidR="000F7376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года </w:t>
      </w:r>
      <w:r w:rsidR="001333AE">
        <w:rPr>
          <w:color w:val="000000"/>
          <w:sz w:val="28"/>
        </w:rPr>
        <w:t>меньше</w:t>
      </w:r>
      <w:r>
        <w:rPr>
          <w:color w:val="000000"/>
          <w:sz w:val="28"/>
        </w:rPr>
        <w:t xml:space="preserve"> ожидаемого исполнения 201</w:t>
      </w:r>
      <w:r w:rsidR="000F7376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 на </w:t>
      </w:r>
      <w:r w:rsidR="0084362B">
        <w:rPr>
          <w:color w:val="000000"/>
          <w:sz w:val="28"/>
        </w:rPr>
        <w:t>24,43</w:t>
      </w:r>
      <w:r>
        <w:rPr>
          <w:color w:val="000000"/>
          <w:sz w:val="28"/>
        </w:rPr>
        <w:t xml:space="preserve">% </w:t>
      </w:r>
      <w:r w:rsidR="0044785E">
        <w:rPr>
          <w:color w:val="000000"/>
          <w:sz w:val="28"/>
        </w:rPr>
        <w:t xml:space="preserve">в том числе: по разделу </w:t>
      </w:r>
      <w:r w:rsidR="00003A64">
        <w:rPr>
          <w:color w:val="000000"/>
          <w:sz w:val="28"/>
        </w:rPr>
        <w:t>«О</w:t>
      </w:r>
      <w:r w:rsidR="0044785E">
        <w:rPr>
          <w:color w:val="000000"/>
          <w:sz w:val="28"/>
        </w:rPr>
        <w:t>бщегосударственные вопросы</w:t>
      </w:r>
      <w:r w:rsidR="00003A64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</w:t>
      </w:r>
      <w:r w:rsidR="0009499D" w:rsidRPr="0009499D">
        <w:rPr>
          <w:color w:val="000000"/>
          <w:sz w:val="28"/>
        </w:rPr>
        <w:t xml:space="preserve"> </w:t>
      </w:r>
      <w:r w:rsidR="007824C7">
        <w:rPr>
          <w:color w:val="000000"/>
          <w:sz w:val="28"/>
        </w:rPr>
        <w:t>меньше</w:t>
      </w:r>
      <w:r w:rsidR="0009499D" w:rsidRPr="0009499D">
        <w:rPr>
          <w:color w:val="000000"/>
          <w:sz w:val="28"/>
        </w:rPr>
        <w:t xml:space="preserve"> </w:t>
      </w:r>
      <w:r w:rsidR="0044785E" w:rsidRPr="001A59CC">
        <w:rPr>
          <w:sz w:val="28"/>
        </w:rPr>
        <w:t xml:space="preserve">на </w:t>
      </w:r>
      <w:r w:rsidR="0084362B">
        <w:rPr>
          <w:sz w:val="28"/>
        </w:rPr>
        <w:t>561,94</w:t>
      </w:r>
      <w:r w:rsidR="0044785E">
        <w:rPr>
          <w:color w:val="000000"/>
          <w:sz w:val="28"/>
        </w:rPr>
        <w:t xml:space="preserve"> тыс. руб</w:t>
      </w:r>
      <w:r w:rsidR="00667F20">
        <w:rPr>
          <w:color w:val="000000"/>
          <w:sz w:val="28"/>
        </w:rPr>
        <w:t>.</w:t>
      </w:r>
      <w:r w:rsidR="0044785E">
        <w:rPr>
          <w:color w:val="000000"/>
          <w:sz w:val="28"/>
        </w:rPr>
        <w:t xml:space="preserve"> или </w:t>
      </w:r>
      <w:r w:rsidR="0044785E" w:rsidRPr="001A59CC">
        <w:rPr>
          <w:sz w:val="28"/>
        </w:rPr>
        <w:t xml:space="preserve">на </w:t>
      </w:r>
      <w:r w:rsidR="0084362B">
        <w:rPr>
          <w:sz w:val="28"/>
        </w:rPr>
        <w:t>22,37</w:t>
      </w:r>
      <w:r w:rsidR="0044785E">
        <w:rPr>
          <w:color w:val="000000"/>
          <w:sz w:val="28"/>
        </w:rPr>
        <w:t>%</w:t>
      </w:r>
      <w:r w:rsidR="00F9562A">
        <w:rPr>
          <w:color w:val="000000"/>
          <w:sz w:val="28"/>
        </w:rPr>
        <w:t>;</w:t>
      </w:r>
      <w:r w:rsidR="0044785E">
        <w:rPr>
          <w:color w:val="000000"/>
          <w:sz w:val="28"/>
        </w:rPr>
        <w:t xml:space="preserve"> </w:t>
      </w:r>
      <w:r w:rsidR="00003A64">
        <w:rPr>
          <w:color w:val="000000"/>
          <w:sz w:val="28"/>
        </w:rPr>
        <w:t>по разделу «Н</w:t>
      </w:r>
      <w:r w:rsidR="00F9562A">
        <w:rPr>
          <w:color w:val="000000"/>
          <w:sz w:val="28"/>
        </w:rPr>
        <w:t>ациональная экономика</w:t>
      </w:r>
      <w:r w:rsidR="00003A64">
        <w:rPr>
          <w:color w:val="000000"/>
          <w:sz w:val="28"/>
        </w:rPr>
        <w:t>»</w:t>
      </w:r>
      <w:r w:rsidR="00F9562A">
        <w:rPr>
          <w:color w:val="000000"/>
          <w:sz w:val="28"/>
        </w:rPr>
        <w:t xml:space="preserve"> меньше на </w:t>
      </w:r>
      <w:r w:rsidR="0084362B">
        <w:rPr>
          <w:color w:val="000000"/>
          <w:sz w:val="28"/>
        </w:rPr>
        <w:t>40,70</w:t>
      </w:r>
      <w:r w:rsidR="0009499D" w:rsidRPr="0009499D">
        <w:rPr>
          <w:color w:val="000000"/>
          <w:sz w:val="28"/>
        </w:rPr>
        <w:t xml:space="preserve"> </w:t>
      </w:r>
      <w:r w:rsidR="00F9562A">
        <w:rPr>
          <w:color w:val="000000"/>
          <w:sz w:val="28"/>
        </w:rPr>
        <w:t xml:space="preserve">тыс. руб. или </w:t>
      </w:r>
      <w:r w:rsidR="0084362B">
        <w:rPr>
          <w:color w:val="000000"/>
          <w:sz w:val="28"/>
        </w:rPr>
        <w:t>8,69</w:t>
      </w:r>
      <w:r w:rsidR="000C665F" w:rsidRPr="000C665F">
        <w:rPr>
          <w:color w:val="000000"/>
          <w:sz w:val="28"/>
        </w:rPr>
        <w:t xml:space="preserve"> </w:t>
      </w:r>
      <w:r w:rsidR="00F9562A">
        <w:rPr>
          <w:color w:val="000000"/>
          <w:sz w:val="28"/>
        </w:rPr>
        <w:t>%;</w:t>
      </w:r>
      <w:r w:rsidR="0084362B">
        <w:rPr>
          <w:color w:val="000000"/>
          <w:sz w:val="28"/>
        </w:rPr>
        <w:t xml:space="preserve"> </w:t>
      </w:r>
    </w:p>
    <w:p w:rsidR="0009499D" w:rsidRPr="00FD50DB" w:rsidRDefault="0084362B" w:rsidP="0084362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по разделу «Жилищно-коммунальное хозяйство» меньше на 327 тыс. руб. или на 89,10 %;</w:t>
      </w:r>
      <w:r w:rsidR="00003A64">
        <w:rPr>
          <w:color w:val="000000"/>
          <w:sz w:val="28"/>
        </w:rPr>
        <w:t xml:space="preserve"> по разделу «К</w:t>
      </w:r>
      <w:r w:rsidR="007824C7">
        <w:rPr>
          <w:color w:val="000000"/>
          <w:sz w:val="28"/>
        </w:rPr>
        <w:t>ультура</w:t>
      </w:r>
      <w:r w:rsidR="00003A64">
        <w:rPr>
          <w:color w:val="000000"/>
          <w:sz w:val="28"/>
        </w:rPr>
        <w:t>»</w:t>
      </w:r>
      <w:r w:rsidR="0009499D" w:rsidRPr="0009499D">
        <w:rPr>
          <w:color w:val="000000"/>
          <w:sz w:val="28"/>
        </w:rPr>
        <w:t xml:space="preserve"> </w:t>
      </w:r>
      <w:r w:rsidR="000C665F">
        <w:rPr>
          <w:color w:val="000000"/>
          <w:sz w:val="28"/>
        </w:rPr>
        <w:t>бол</w:t>
      </w:r>
      <w:r w:rsidR="007824C7">
        <w:rPr>
          <w:color w:val="000000"/>
          <w:sz w:val="28"/>
        </w:rPr>
        <w:t xml:space="preserve">ьше на </w:t>
      </w:r>
      <w:r>
        <w:rPr>
          <w:color w:val="000000"/>
          <w:sz w:val="28"/>
        </w:rPr>
        <w:t>732,30</w:t>
      </w:r>
      <w:r w:rsidR="0009499D" w:rsidRPr="0009499D">
        <w:rPr>
          <w:color w:val="000000"/>
          <w:sz w:val="28"/>
        </w:rPr>
        <w:t xml:space="preserve"> </w:t>
      </w:r>
      <w:r w:rsidR="007824C7">
        <w:rPr>
          <w:color w:val="000000"/>
          <w:sz w:val="28"/>
        </w:rPr>
        <w:t xml:space="preserve">тыс. руб. или </w:t>
      </w:r>
      <w:r>
        <w:rPr>
          <w:color w:val="000000"/>
          <w:sz w:val="28"/>
        </w:rPr>
        <w:t>22,38</w:t>
      </w:r>
      <w:r w:rsidR="000C665F" w:rsidRPr="000C665F">
        <w:rPr>
          <w:color w:val="000000"/>
          <w:sz w:val="28"/>
        </w:rPr>
        <w:t xml:space="preserve"> </w:t>
      </w:r>
      <w:r w:rsidR="000C665F">
        <w:rPr>
          <w:color w:val="000000"/>
          <w:sz w:val="28"/>
        </w:rPr>
        <w:t>%</w:t>
      </w:r>
      <w:r>
        <w:rPr>
          <w:color w:val="000000"/>
          <w:sz w:val="28"/>
        </w:rPr>
        <w:t>, по разделу «Физическая культура и спорт» меньше на 25 тыс. руб.</w:t>
      </w:r>
      <w:r w:rsidR="000C665F">
        <w:rPr>
          <w:color w:val="000000"/>
          <w:sz w:val="28"/>
        </w:rPr>
        <w:t xml:space="preserve"> </w:t>
      </w:r>
    </w:p>
    <w:p w:rsidR="00772B07" w:rsidRDefault="006D00A2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В плановом периоде 201</w:t>
      </w:r>
      <w:r w:rsidR="000F7376">
        <w:rPr>
          <w:color w:val="000000"/>
          <w:sz w:val="28"/>
        </w:rPr>
        <w:t>6</w:t>
      </w:r>
      <w:r>
        <w:rPr>
          <w:color w:val="000000"/>
          <w:sz w:val="28"/>
        </w:rPr>
        <w:t>-201</w:t>
      </w:r>
      <w:r w:rsidR="000F7376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годов</w:t>
      </w:r>
      <w:r w:rsidR="009D08A4">
        <w:rPr>
          <w:color w:val="000000"/>
          <w:sz w:val="28"/>
        </w:rPr>
        <w:t xml:space="preserve"> прогнозные показатели по </w:t>
      </w:r>
      <w:r w:rsidR="009D08A4" w:rsidRPr="0009499D">
        <w:rPr>
          <w:color w:val="000000"/>
          <w:sz w:val="28"/>
        </w:rPr>
        <w:t xml:space="preserve">разделам </w:t>
      </w:r>
      <w:r w:rsidR="00003A64" w:rsidRPr="0009499D">
        <w:rPr>
          <w:color w:val="000000"/>
          <w:sz w:val="28"/>
        </w:rPr>
        <w:t>«О</w:t>
      </w:r>
      <w:r w:rsidR="009D08A4" w:rsidRPr="0009499D">
        <w:rPr>
          <w:color w:val="000000"/>
          <w:sz w:val="28"/>
        </w:rPr>
        <w:t>бщегосударственные расходы</w:t>
      </w:r>
      <w:r w:rsidR="00003A64" w:rsidRPr="0009499D">
        <w:rPr>
          <w:color w:val="000000"/>
          <w:sz w:val="28"/>
        </w:rPr>
        <w:t>», «</w:t>
      </w:r>
      <w:r w:rsidR="00CE2D02">
        <w:rPr>
          <w:color w:val="000000"/>
          <w:sz w:val="28"/>
        </w:rPr>
        <w:t>Жилищно-коммунальное хозяйство</w:t>
      </w:r>
      <w:r w:rsidR="0009499D">
        <w:rPr>
          <w:color w:val="000000"/>
          <w:sz w:val="28"/>
        </w:rPr>
        <w:t xml:space="preserve">» </w:t>
      </w:r>
      <w:r w:rsidR="009D08A4">
        <w:rPr>
          <w:color w:val="000000"/>
          <w:sz w:val="28"/>
        </w:rPr>
        <w:t>меньше показателей ожид</w:t>
      </w:r>
      <w:r w:rsidR="0044785E">
        <w:rPr>
          <w:color w:val="000000"/>
          <w:sz w:val="28"/>
        </w:rPr>
        <w:t>аемого исполнения бюджета 201</w:t>
      </w:r>
      <w:r w:rsidR="000F7376">
        <w:rPr>
          <w:color w:val="000000"/>
          <w:sz w:val="28"/>
        </w:rPr>
        <w:t>4</w:t>
      </w:r>
      <w:r w:rsidR="0044785E">
        <w:rPr>
          <w:color w:val="000000"/>
          <w:sz w:val="28"/>
        </w:rPr>
        <w:t xml:space="preserve"> года.</w:t>
      </w:r>
    </w:p>
    <w:p w:rsidR="0009499D" w:rsidRDefault="003912EC" w:rsidP="000949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r w:rsidR="0009499D">
        <w:rPr>
          <w:sz w:val="28"/>
          <w:szCs w:val="28"/>
        </w:rPr>
        <w:t>расходов бюджета</w:t>
      </w:r>
      <w:r w:rsidR="007824C7">
        <w:rPr>
          <w:sz w:val="28"/>
          <w:szCs w:val="28"/>
        </w:rPr>
        <w:t xml:space="preserve"> на 201</w:t>
      </w:r>
      <w:r w:rsidR="00772B07">
        <w:rPr>
          <w:sz w:val="28"/>
          <w:szCs w:val="28"/>
        </w:rPr>
        <w:t>6</w:t>
      </w:r>
      <w:r w:rsidR="00CE2D02">
        <w:rPr>
          <w:sz w:val="28"/>
          <w:szCs w:val="28"/>
        </w:rPr>
        <w:t xml:space="preserve"> и 2017 годы</w:t>
      </w:r>
      <w:r>
        <w:rPr>
          <w:sz w:val="28"/>
          <w:szCs w:val="28"/>
        </w:rPr>
        <w:t xml:space="preserve"> в проекте бюджета определена ниже </w:t>
      </w:r>
      <w:r w:rsidR="00F9562A">
        <w:rPr>
          <w:sz w:val="28"/>
          <w:szCs w:val="28"/>
        </w:rPr>
        <w:t>ожидаемого исполнения 201</w:t>
      </w:r>
      <w:r w:rsidR="00772B07">
        <w:rPr>
          <w:sz w:val="28"/>
          <w:szCs w:val="28"/>
        </w:rPr>
        <w:t>4</w:t>
      </w:r>
      <w:r w:rsidR="00F9562A">
        <w:rPr>
          <w:sz w:val="28"/>
          <w:szCs w:val="28"/>
        </w:rPr>
        <w:t xml:space="preserve"> года.</w:t>
      </w:r>
      <w:r w:rsidR="00BA6353">
        <w:rPr>
          <w:sz w:val="28"/>
          <w:szCs w:val="28"/>
        </w:rPr>
        <w:t xml:space="preserve"> </w:t>
      </w:r>
    </w:p>
    <w:p w:rsidR="00535C4C" w:rsidRDefault="00535C4C" w:rsidP="008836C0">
      <w:pPr>
        <w:ind w:firstLine="540"/>
        <w:jc w:val="both"/>
        <w:rPr>
          <w:sz w:val="28"/>
          <w:szCs w:val="28"/>
        </w:rPr>
      </w:pPr>
    </w:p>
    <w:p w:rsidR="00535C4C" w:rsidRPr="00361D62" w:rsidRDefault="00535C4C" w:rsidP="00535C4C">
      <w:pPr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t>8. Соответствие ассигнований на 2015-2017 годы, объемам финансирования, утвержденным в муниципальных целевых программах</w:t>
      </w:r>
    </w:p>
    <w:p w:rsidR="00535C4C" w:rsidRPr="00452E53" w:rsidRDefault="00535C4C" w:rsidP="00535C4C">
      <w:pPr>
        <w:ind w:firstLine="540"/>
        <w:jc w:val="both"/>
        <w:rPr>
          <w:sz w:val="28"/>
          <w:szCs w:val="28"/>
        </w:rPr>
      </w:pPr>
      <w:proofErr w:type="gramStart"/>
      <w:r w:rsidRPr="00452E53">
        <w:rPr>
          <w:sz w:val="28"/>
          <w:szCs w:val="28"/>
        </w:rPr>
        <w:t>В проекте решения Думы МО «</w:t>
      </w:r>
      <w:r w:rsidR="00A5432A">
        <w:rPr>
          <w:sz w:val="28"/>
          <w:szCs w:val="28"/>
        </w:rPr>
        <w:t>Ользоны</w:t>
      </w:r>
      <w:r w:rsidRPr="00452E53">
        <w:rPr>
          <w:sz w:val="28"/>
          <w:szCs w:val="28"/>
        </w:rPr>
        <w:t xml:space="preserve">» «О бюджете на 2015 год и плановый период 2016 и 2017 годов» запланированы бюджетные ассигнования на реализацию муниципальных программ </w:t>
      </w:r>
      <w:r w:rsidR="00452E53" w:rsidRPr="00452E53">
        <w:rPr>
          <w:sz w:val="28"/>
          <w:szCs w:val="28"/>
        </w:rPr>
        <w:t xml:space="preserve"> на 2015 год </w:t>
      </w:r>
      <w:r w:rsidRPr="00452E53">
        <w:rPr>
          <w:sz w:val="28"/>
          <w:szCs w:val="28"/>
        </w:rPr>
        <w:t xml:space="preserve">в сумме </w:t>
      </w:r>
      <w:r w:rsidR="001327E6">
        <w:rPr>
          <w:sz w:val="28"/>
          <w:szCs w:val="28"/>
        </w:rPr>
        <w:t>407,3</w:t>
      </w:r>
      <w:r w:rsidRPr="00452E53">
        <w:rPr>
          <w:sz w:val="28"/>
          <w:szCs w:val="28"/>
        </w:rPr>
        <w:t xml:space="preserve"> тыс.</w:t>
      </w:r>
      <w:r w:rsidR="00452E53" w:rsidRPr="00452E53">
        <w:rPr>
          <w:sz w:val="28"/>
          <w:szCs w:val="28"/>
        </w:rPr>
        <w:t xml:space="preserve"> </w:t>
      </w:r>
      <w:r w:rsidRPr="00452E53">
        <w:rPr>
          <w:sz w:val="28"/>
          <w:szCs w:val="28"/>
        </w:rPr>
        <w:t>руб.,</w:t>
      </w:r>
      <w:r w:rsidR="00452E53" w:rsidRPr="00452E53">
        <w:rPr>
          <w:sz w:val="28"/>
          <w:szCs w:val="28"/>
        </w:rPr>
        <w:t xml:space="preserve"> </w:t>
      </w:r>
      <w:r w:rsidRPr="00452E53">
        <w:rPr>
          <w:sz w:val="28"/>
          <w:szCs w:val="28"/>
        </w:rPr>
        <w:t xml:space="preserve"> что составляет </w:t>
      </w:r>
      <w:r w:rsidR="001327E6">
        <w:rPr>
          <w:sz w:val="28"/>
          <w:szCs w:val="28"/>
        </w:rPr>
        <w:t>7,83</w:t>
      </w:r>
      <w:r w:rsidRPr="00452E53">
        <w:rPr>
          <w:sz w:val="28"/>
          <w:szCs w:val="28"/>
        </w:rPr>
        <w:t>% от общего объема расходов бюджета</w:t>
      </w:r>
      <w:r w:rsidR="00452E53" w:rsidRPr="00452E53">
        <w:rPr>
          <w:sz w:val="28"/>
          <w:szCs w:val="28"/>
        </w:rPr>
        <w:t xml:space="preserve">, на  2016 год в сумме </w:t>
      </w:r>
      <w:r w:rsidR="001327E6">
        <w:rPr>
          <w:sz w:val="28"/>
          <w:szCs w:val="28"/>
        </w:rPr>
        <w:t>546,3</w:t>
      </w:r>
      <w:r w:rsidR="00452E53" w:rsidRPr="00452E53">
        <w:rPr>
          <w:sz w:val="28"/>
          <w:szCs w:val="28"/>
        </w:rPr>
        <w:t xml:space="preserve"> тыс. руб.,  что составляет </w:t>
      </w:r>
      <w:r w:rsidR="001327E6">
        <w:rPr>
          <w:sz w:val="28"/>
          <w:szCs w:val="28"/>
        </w:rPr>
        <w:t>9,3</w:t>
      </w:r>
      <w:r w:rsidR="00452E53" w:rsidRPr="00452E53">
        <w:rPr>
          <w:sz w:val="28"/>
          <w:szCs w:val="28"/>
        </w:rPr>
        <w:t xml:space="preserve"> % от общего объем</w:t>
      </w:r>
      <w:r w:rsidR="001327E6">
        <w:rPr>
          <w:sz w:val="28"/>
          <w:szCs w:val="28"/>
        </w:rPr>
        <w:t>а р</w:t>
      </w:r>
      <w:r w:rsidR="00D63F9D">
        <w:rPr>
          <w:sz w:val="28"/>
          <w:szCs w:val="28"/>
        </w:rPr>
        <w:t>асходов бюджета, на 2017 год</w:t>
      </w:r>
      <w:proofErr w:type="gramEnd"/>
      <w:r w:rsidR="00D63F9D">
        <w:rPr>
          <w:sz w:val="28"/>
          <w:szCs w:val="28"/>
        </w:rPr>
        <w:t xml:space="preserve"> 442</w:t>
      </w:r>
      <w:r w:rsidR="001327E6">
        <w:rPr>
          <w:sz w:val="28"/>
          <w:szCs w:val="28"/>
        </w:rPr>
        <w:t>,7</w:t>
      </w:r>
      <w:r w:rsidR="00452E53" w:rsidRPr="00452E53">
        <w:rPr>
          <w:sz w:val="28"/>
          <w:szCs w:val="28"/>
        </w:rPr>
        <w:t xml:space="preserve"> тыс. руб. что составляет </w:t>
      </w:r>
      <w:r w:rsidR="00D63F9D">
        <w:rPr>
          <w:sz w:val="28"/>
          <w:szCs w:val="28"/>
        </w:rPr>
        <w:t>7,2</w:t>
      </w:r>
      <w:r w:rsidR="00452E53" w:rsidRPr="00452E53">
        <w:rPr>
          <w:sz w:val="28"/>
          <w:szCs w:val="28"/>
        </w:rPr>
        <w:t xml:space="preserve"> % от общего объема расходов бюджета.</w:t>
      </w:r>
    </w:p>
    <w:p w:rsidR="001327E6" w:rsidRPr="00452E53" w:rsidRDefault="001327E6" w:rsidP="001327E6">
      <w:pPr>
        <w:ind w:firstLine="540"/>
        <w:jc w:val="both"/>
        <w:rPr>
          <w:sz w:val="28"/>
          <w:szCs w:val="28"/>
        </w:rPr>
      </w:pPr>
      <w:r w:rsidRPr="00452E53">
        <w:rPr>
          <w:sz w:val="28"/>
          <w:szCs w:val="28"/>
        </w:rPr>
        <w:t xml:space="preserve">При формировании бюджета поселения на 2015-2017 годы не реализована задача увеличения доли целевых программ в структуре расходов бюджета путем использования программно-целевого принципа организации деятельности исполнительных органов </w:t>
      </w:r>
      <w:r>
        <w:rPr>
          <w:sz w:val="28"/>
          <w:szCs w:val="28"/>
        </w:rPr>
        <w:t>муниципальной</w:t>
      </w:r>
      <w:r w:rsidRPr="00452E53">
        <w:rPr>
          <w:sz w:val="28"/>
          <w:szCs w:val="28"/>
        </w:rPr>
        <w:t xml:space="preserve"> власти при планировании и осуществлении расходов бюджета.</w:t>
      </w:r>
    </w:p>
    <w:p w:rsidR="001327E6" w:rsidRPr="00650380" w:rsidRDefault="001327E6" w:rsidP="001327E6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650380">
        <w:rPr>
          <w:rFonts w:ascii="Times New Roman" w:hAnsi="Times New Roman"/>
          <w:sz w:val="28"/>
          <w:szCs w:val="28"/>
        </w:rPr>
        <w:t xml:space="preserve">В нарушение положений статьи 87 Бюджетного кодекса РФ в реестре </w:t>
      </w:r>
      <w:r w:rsidRPr="00650380">
        <w:rPr>
          <w:rFonts w:ascii="Times New Roman" w:hAnsi="Times New Roman"/>
          <w:sz w:val="28"/>
          <w:szCs w:val="28"/>
        </w:rPr>
        <w:lastRenderedPageBreak/>
        <w:t xml:space="preserve">расходных обязательств не отражены муниципальные правовые </w:t>
      </w:r>
      <w:proofErr w:type="gramStart"/>
      <w:r w:rsidRPr="00650380">
        <w:rPr>
          <w:rFonts w:ascii="Times New Roman" w:hAnsi="Times New Roman"/>
          <w:sz w:val="28"/>
          <w:szCs w:val="28"/>
        </w:rPr>
        <w:t>акты</w:t>
      </w:r>
      <w:proofErr w:type="gramEnd"/>
      <w:r w:rsidRPr="00650380">
        <w:rPr>
          <w:rFonts w:ascii="Times New Roman" w:hAnsi="Times New Roman"/>
          <w:sz w:val="28"/>
          <w:szCs w:val="28"/>
        </w:rPr>
        <w:t xml:space="preserve"> которыми были утверждены муниципальные целевые программы. </w:t>
      </w:r>
    </w:p>
    <w:p w:rsidR="00535C4C" w:rsidRPr="009B2D17" w:rsidRDefault="00535C4C" w:rsidP="00535C4C">
      <w:pPr>
        <w:ind w:firstLine="540"/>
        <w:jc w:val="both"/>
        <w:rPr>
          <w:sz w:val="28"/>
          <w:szCs w:val="28"/>
        </w:rPr>
      </w:pPr>
      <w:r w:rsidRPr="009B2D17">
        <w:rPr>
          <w:sz w:val="28"/>
          <w:szCs w:val="28"/>
        </w:rPr>
        <w:t>Перечень муниципальных программ</w:t>
      </w:r>
      <w:r w:rsidR="009B2D17" w:rsidRPr="009B2D17">
        <w:rPr>
          <w:sz w:val="28"/>
          <w:szCs w:val="28"/>
        </w:rPr>
        <w:t>, реализуемых за счет средств бюджета поселения</w:t>
      </w:r>
      <w:r w:rsidRPr="009B2D17">
        <w:rPr>
          <w:sz w:val="28"/>
          <w:szCs w:val="28"/>
        </w:rPr>
        <w:t>:</w:t>
      </w:r>
    </w:p>
    <w:p w:rsidR="00535C4C" w:rsidRDefault="00C6016B" w:rsidP="00535C4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C33048" w:rsidRPr="00C33048" w:rsidRDefault="00C33048" w:rsidP="00C3304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целевых программ реализуемых за счет средств бюджета поселения,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76"/>
        <w:gridCol w:w="895"/>
        <w:gridCol w:w="895"/>
        <w:gridCol w:w="895"/>
        <w:gridCol w:w="889"/>
        <w:gridCol w:w="889"/>
        <w:gridCol w:w="890"/>
        <w:gridCol w:w="1550"/>
      </w:tblGrid>
      <w:tr w:rsidR="00535C4C" w:rsidRPr="002C1DEE" w:rsidTr="00893261">
        <w:trPr>
          <w:trHeight w:val="357"/>
        </w:trPr>
        <w:tc>
          <w:tcPr>
            <w:tcW w:w="392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2276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5353" w:type="dxa"/>
            <w:gridSpan w:val="6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  <w:tc>
          <w:tcPr>
            <w:tcW w:w="1550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Отклонения 2015 год</w:t>
            </w:r>
          </w:p>
        </w:tc>
      </w:tr>
      <w:tr w:rsidR="00535C4C" w:rsidRPr="002C1DEE" w:rsidTr="00893261">
        <w:trPr>
          <w:trHeight w:val="357"/>
        </w:trPr>
        <w:tc>
          <w:tcPr>
            <w:tcW w:w="392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2276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2668" w:type="dxa"/>
            <w:gridSpan w:val="3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Паспорт Программы</w:t>
            </w:r>
          </w:p>
        </w:tc>
        <w:tc>
          <w:tcPr>
            <w:tcW w:w="1550" w:type="dxa"/>
            <w:vMerge/>
          </w:tcPr>
          <w:p w:rsidR="00535C4C" w:rsidRPr="002C1DEE" w:rsidRDefault="00535C4C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535C4C" w:rsidRPr="002C1DEE" w:rsidTr="00893261">
        <w:trPr>
          <w:trHeight w:val="357"/>
        </w:trPr>
        <w:tc>
          <w:tcPr>
            <w:tcW w:w="392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2276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2015г.</w:t>
            </w:r>
          </w:p>
        </w:tc>
        <w:tc>
          <w:tcPr>
            <w:tcW w:w="895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2016г.</w:t>
            </w:r>
          </w:p>
        </w:tc>
        <w:tc>
          <w:tcPr>
            <w:tcW w:w="895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2017г.</w:t>
            </w:r>
          </w:p>
        </w:tc>
        <w:tc>
          <w:tcPr>
            <w:tcW w:w="889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2015г.</w:t>
            </w:r>
          </w:p>
        </w:tc>
        <w:tc>
          <w:tcPr>
            <w:tcW w:w="889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2016г.</w:t>
            </w:r>
          </w:p>
        </w:tc>
        <w:tc>
          <w:tcPr>
            <w:tcW w:w="890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2017г.</w:t>
            </w:r>
          </w:p>
        </w:tc>
        <w:tc>
          <w:tcPr>
            <w:tcW w:w="1550" w:type="dxa"/>
            <w:vMerge/>
          </w:tcPr>
          <w:p w:rsidR="00535C4C" w:rsidRPr="002C1DEE" w:rsidRDefault="00535C4C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730FC9" w:rsidRPr="002C1DEE" w:rsidTr="00893261">
        <w:tc>
          <w:tcPr>
            <w:tcW w:w="392" w:type="dxa"/>
          </w:tcPr>
          <w:p w:rsidR="00730FC9" w:rsidRPr="002C1DEE" w:rsidRDefault="00730FC9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6" w:type="dxa"/>
            <w:vAlign w:val="center"/>
          </w:tcPr>
          <w:p w:rsidR="00730FC9" w:rsidRPr="002C1DEE" w:rsidRDefault="00730FC9" w:rsidP="001327E6">
            <w:pPr>
              <w:rPr>
                <w:sz w:val="20"/>
              </w:rPr>
            </w:pPr>
            <w:r>
              <w:rPr>
                <w:sz w:val="20"/>
              </w:rPr>
              <w:t xml:space="preserve"> «Поддержка  развитие малого и среднего предпринимательства в МО «Ользоны на 2014-2016годы »</w:t>
            </w:r>
          </w:p>
        </w:tc>
        <w:tc>
          <w:tcPr>
            <w:tcW w:w="895" w:type="dxa"/>
            <w:vAlign w:val="center"/>
          </w:tcPr>
          <w:p w:rsidR="00730FC9" w:rsidRPr="002C1DEE" w:rsidRDefault="00730FC9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5" w:type="dxa"/>
            <w:vAlign w:val="center"/>
          </w:tcPr>
          <w:p w:rsidR="00730FC9" w:rsidRPr="002C1DEE" w:rsidRDefault="00730FC9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5" w:type="dxa"/>
            <w:vAlign w:val="center"/>
          </w:tcPr>
          <w:p w:rsidR="00730FC9" w:rsidRPr="002C1DEE" w:rsidRDefault="00730FC9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730FC9" w:rsidRPr="002C1DEE" w:rsidRDefault="00730FC9" w:rsidP="00DA62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89" w:type="dxa"/>
            <w:vAlign w:val="center"/>
          </w:tcPr>
          <w:p w:rsidR="00730FC9" w:rsidRPr="002C1DEE" w:rsidRDefault="00730FC9" w:rsidP="00DA62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0" w:type="dxa"/>
            <w:vAlign w:val="center"/>
          </w:tcPr>
          <w:p w:rsidR="00730FC9" w:rsidRPr="002C1DEE" w:rsidRDefault="00730FC9" w:rsidP="00DA62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0" w:type="dxa"/>
            <w:vAlign w:val="center"/>
          </w:tcPr>
          <w:p w:rsidR="00730FC9" w:rsidRPr="002C1DEE" w:rsidRDefault="00730FC9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30FC9" w:rsidRPr="002C1DEE" w:rsidTr="00893261">
        <w:tc>
          <w:tcPr>
            <w:tcW w:w="392" w:type="dxa"/>
          </w:tcPr>
          <w:p w:rsidR="00730FC9" w:rsidRPr="002C1DEE" w:rsidRDefault="00730FC9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6" w:type="dxa"/>
            <w:vAlign w:val="center"/>
          </w:tcPr>
          <w:p w:rsidR="00730FC9" w:rsidRPr="00E23C4E" w:rsidRDefault="00730FC9" w:rsidP="001327E6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«Профилактика наркомании и токсикомании в МО «</w:t>
            </w:r>
            <w:r w:rsidRPr="001327E6">
              <w:rPr>
                <w:sz w:val="20"/>
              </w:rPr>
              <w:t>Ользоны» на 2015-2017 годы»</w:t>
            </w:r>
          </w:p>
        </w:tc>
        <w:tc>
          <w:tcPr>
            <w:tcW w:w="895" w:type="dxa"/>
            <w:vAlign w:val="center"/>
          </w:tcPr>
          <w:p w:rsidR="00730FC9" w:rsidRPr="001327E6" w:rsidRDefault="00730FC9" w:rsidP="00893261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1,0</w:t>
            </w:r>
          </w:p>
        </w:tc>
        <w:tc>
          <w:tcPr>
            <w:tcW w:w="895" w:type="dxa"/>
            <w:vAlign w:val="center"/>
          </w:tcPr>
          <w:p w:rsidR="00730FC9" w:rsidRPr="001327E6" w:rsidRDefault="00730FC9" w:rsidP="00893261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1,0</w:t>
            </w:r>
          </w:p>
        </w:tc>
        <w:tc>
          <w:tcPr>
            <w:tcW w:w="895" w:type="dxa"/>
            <w:vAlign w:val="center"/>
          </w:tcPr>
          <w:p w:rsidR="00730FC9" w:rsidRPr="001327E6" w:rsidRDefault="00730FC9" w:rsidP="00893261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1,0</w:t>
            </w:r>
          </w:p>
        </w:tc>
        <w:tc>
          <w:tcPr>
            <w:tcW w:w="889" w:type="dxa"/>
            <w:vAlign w:val="center"/>
          </w:tcPr>
          <w:p w:rsidR="00730FC9" w:rsidRPr="001327E6" w:rsidRDefault="00730FC9" w:rsidP="00DA626E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1,0</w:t>
            </w:r>
          </w:p>
        </w:tc>
        <w:tc>
          <w:tcPr>
            <w:tcW w:w="889" w:type="dxa"/>
            <w:vAlign w:val="center"/>
          </w:tcPr>
          <w:p w:rsidR="00730FC9" w:rsidRPr="001327E6" w:rsidRDefault="00730FC9" w:rsidP="00DA626E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1,0</w:t>
            </w:r>
          </w:p>
        </w:tc>
        <w:tc>
          <w:tcPr>
            <w:tcW w:w="890" w:type="dxa"/>
            <w:vAlign w:val="center"/>
          </w:tcPr>
          <w:p w:rsidR="00730FC9" w:rsidRPr="001327E6" w:rsidRDefault="00730FC9" w:rsidP="00DA626E">
            <w:pPr>
              <w:jc w:val="center"/>
              <w:rPr>
                <w:sz w:val="20"/>
              </w:rPr>
            </w:pPr>
            <w:r w:rsidRPr="001327E6">
              <w:rPr>
                <w:sz w:val="20"/>
              </w:rPr>
              <w:t>1,0</w:t>
            </w:r>
          </w:p>
        </w:tc>
        <w:tc>
          <w:tcPr>
            <w:tcW w:w="1550" w:type="dxa"/>
            <w:vAlign w:val="center"/>
          </w:tcPr>
          <w:p w:rsidR="00730FC9" w:rsidRPr="002C1DEE" w:rsidRDefault="00730FC9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30FC9" w:rsidRPr="002C1DEE" w:rsidTr="00893261">
        <w:tc>
          <w:tcPr>
            <w:tcW w:w="392" w:type="dxa"/>
          </w:tcPr>
          <w:p w:rsidR="00730FC9" w:rsidRPr="002C1DEE" w:rsidRDefault="00730FC9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76" w:type="dxa"/>
            <w:vAlign w:val="center"/>
          </w:tcPr>
          <w:p w:rsidR="00730FC9" w:rsidRPr="002C1DEE" w:rsidRDefault="00730FC9" w:rsidP="001327E6">
            <w:pPr>
              <w:rPr>
                <w:sz w:val="20"/>
              </w:rPr>
            </w:pPr>
            <w:r>
              <w:rPr>
                <w:sz w:val="20"/>
              </w:rPr>
              <w:t xml:space="preserve"> «Энергосбережение и повышение энергетической эффективности в организациях социальной сферы МО «Ользоны</w:t>
            </w:r>
            <w:r w:rsidRPr="00810614">
              <w:rPr>
                <w:sz w:val="20"/>
              </w:rPr>
              <w:t>» на 2015-2016 годы»</w:t>
            </w:r>
          </w:p>
        </w:tc>
        <w:tc>
          <w:tcPr>
            <w:tcW w:w="895" w:type="dxa"/>
            <w:vAlign w:val="center"/>
          </w:tcPr>
          <w:p w:rsidR="00730FC9" w:rsidRPr="00730FC9" w:rsidRDefault="00730FC9" w:rsidP="00893261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5,0</w:t>
            </w:r>
          </w:p>
        </w:tc>
        <w:tc>
          <w:tcPr>
            <w:tcW w:w="895" w:type="dxa"/>
            <w:vAlign w:val="center"/>
          </w:tcPr>
          <w:p w:rsidR="00730FC9" w:rsidRPr="00730FC9" w:rsidRDefault="00730FC9" w:rsidP="00893261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5,0</w:t>
            </w:r>
          </w:p>
        </w:tc>
        <w:tc>
          <w:tcPr>
            <w:tcW w:w="895" w:type="dxa"/>
            <w:vAlign w:val="center"/>
          </w:tcPr>
          <w:p w:rsidR="00730FC9" w:rsidRPr="00730FC9" w:rsidRDefault="00730FC9" w:rsidP="00893261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730FC9" w:rsidRPr="00730FC9" w:rsidRDefault="00730FC9" w:rsidP="00DA626E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5,0</w:t>
            </w:r>
          </w:p>
        </w:tc>
        <w:tc>
          <w:tcPr>
            <w:tcW w:w="889" w:type="dxa"/>
            <w:vAlign w:val="center"/>
          </w:tcPr>
          <w:p w:rsidR="00730FC9" w:rsidRPr="00730FC9" w:rsidRDefault="00730FC9" w:rsidP="00DA626E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5,0</w:t>
            </w:r>
          </w:p>
        </w:tc>
        <w:tc>
          <w:tcPr>
            <w:tcW w:w="890" w:type="dxa"/>
            <w:vAlign w:val="center"/>
          </w:tcPr>
          <w:p w:rsidR="00730FC9" w:rsidRPr="00730FC9" w:rsidRDefault="00730FC9" w:rsidP="00DA626E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-</w:t>
            </w:r>
          </w:p>
        </w:tc>
        <w:tc>
          <w:tcPr>
            <w:tcW w:w="1550" w:type="dxa"/>
            <w:vAlign w:val="center"/>
          </w:tcPr>
          <w:p w:rsidR="00730FC9" w:rsidRPr="002C1DEE" w:rsidRDefault="00730FC9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30FC9" w:rsidRPr="002C1DEE" w:rsidTr="00893261">
        <w:tc>
          <w:tcPr>
            <w:tcW w:w="392" w:type="dxa"/>
          </w:tcPr>
          <w:p w:rsidR="00730FC9" w:rsidRDefault="00730FC9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76" w:type="dxa"/>
            <w:vAlign w:val="center"/>
          </w:tcPr>
          <w:p w:rsidR="00730FC9" w:rsidRPr="003C760B" w:rsidRDefault="00730FC9" w:rsidP="00810614">
            <w:pPr>
              <w:rPr>
                <w:sz w:val="20"/>
              </w:rPr>
            </w:pPr>
            <w:r w:rsidRPr="003C760B">
              <w:rPr>
                <w:sz w:val="20"/>
              </w:rPr>
              <w:t xml:space="preserve"> «</w:t>
            </w:r>
            <w:r>
              <w:rPr>
                <w:sz w:val="20"/>
              </w:rPr>
              <w:t>Противодействие экстремизму и профилактика терроризма на территории МО «Ользоны</w:t>
            </w:r>
            <w:r w:rsidRPr="00810614">
              <w:rPr>
                <w:sz w:val="20"/>
              </w:rPr>
              <w:t>»  на 2015-2016 годы»</w:t>
            </w:r>
          </w:p>
        </w:tc>
        <w:tc>
          <w:tcPr>
            <w:tcW w:w="895" w:type="dxa"/>
            <w:vAlign w:val="center"/>
          </w:tcPr>
          <w:p w:rsidR="00730FC9" w:rsidRPr="00730FC9" w:rsidRDefault="00730FC9" w:rsidP="00893261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5,0</w:t>
            </w:r>
          </w:p>
        </w:tc>
        <w:tc>
          <w:tcPr>
            <w:tcW w:w="895" w:type="dxa"/>
            <w:vAlign w:val="center"/>
          </w:tcPr>
          <w:p w:rsidR="00730FC9" w:rsidRPr="00730FC9" w:rsidRDefault="00730FC9" w:rsidP="00893261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5,0</w:t>
            </w:r>
          </w:p>
        </w:tc>
        <w:tc>
          <w:tcPr>
            <w:tcW w:w="895" w:type="dxa"/>
            <w:vAlign w:val="center"/>
          </w:tcPr>
          <w:p w:rsidR="00730FC9" w:rsidRPr="00730FC9" w:rsidRDefault="00730FC9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730FC9" w:rsidRPr="00730FC9" w:rsidRDefault="00730FC9" w:rsidP="00DA626E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5,0</w:t>
            </w:r>
          </w:p>
        </w:tc>
        <w:tc>
          <w:tcPr>
            <w:tcW w:w="889" w:type="dxa"/>
            <w:vAlign w:val="center"/>
          </w:tcPr>
          <w:p w:rsidR="00730FC9" w:rsidRPr="00730FC9" w:rsidRDefault="00730FC9" w:rsidP="00DA626E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5,0</w:t>
            </w:r>
          </w:p>
        </w:tc>
        <w:tc>
          <w:tcPr>
            <w:tcW w:w="890" w:type="dxa"/>
            <w:vAlign w:val="center"/>
          </w:tcPr>
          <w:p w:rsidR="00730FC9" w:rsidRPr="00730FC9" w:rsidRDefault="00730FC9" w:rsidP="00DA62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0" w:type="dxa"/>
            <w:vAlign w:val="center"/>
          </w:tcPr>
          <w:p w:rsidR="00730FC9" w:rsidRPr="002C1DEE" w:rsidRDefault="00730FC9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30FC9" w:rsidRPr="002C1DEE" w:rsidTr="00893261">
        <w:tc>
          <w:tcPr>
            <w:tcW w:w="392" w:type="dxa"/>
          </w:tcPr>
          <w:p w:rsidR="00730FC9" w:rsidRDefault="00730FC9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76" w:type="dxa"/>
            <w:vAlign w:val="center"/>
          </w:tcPr>
          <w:p w:rsidR="00730FC9" w:rsidRPr="003C760B" w:rsidRDefault="00730FC9" w:rsidP="00810614">
            <w:pPr>
              <w:rPr>
                <w:sz w:val="20"/>
              </w:rPr>
            </w:pPr>
            <w:r>
              <w:rPr>
                <w:sz w:val="20"/>
              </w:rPr>
              <w:t xml:space="preserve"> «Развитие автомобильных дорог общего пользования местного значения в МО «</w:t>
            </w:r>
            <w:r w:rsidRPr="00810614">
              <w:rPr>
                <w:sz w:val="20"/>
              </w:rPr>
              <w:t>Ользоны» на 2015-2017 годы»</w:t>
            </w:r>
          </w:p>
        </w:tc>
        <w:tc>
          <w:tcPr>
            <w:tcW w:w="895" w:type="dxa"/>
            <w:vAlign w:val="center"/>
          </w:tcPr>
          <w:p w:rsidR="00730FC9" w:rsidRPr="00730FC9" w:rsidRDefault="00730FC9" w:rsidP="00893261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392,3</w:t>
            </w:r>
          </w:p>
        </w:tc>
        <w:tc>
          <w:tcPr>
            <w:tcW w:w="895" w:type="dxa"/>
            <w:vAlign w:val="center"/>
          </w:tcPr>
          <w:p w:rsidR="00730FC9" w:rsidRPr="00730FC9" w:rsidRDefault="00730FC9" w:rsidP="00893261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531,3</w:t>
            </w:r>
          </w:p>
        </w:tc>
        <w:tc>
          <w:tcPr>
            <w:tcW w:w="895" w:type="dxa"/>
            <w:vAlign w:val="center"/>
          </w:tcPr>
          <w:p w:rsidR="00730FC9" w:rsidRPr="00730FC9" w:rsidRDefault="00730FC9" w:rsidP="00893261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440,7</w:t>
            </w:r>
          </w:p>
        </w:tc>
        <w:tc>
          <w:tcPr>
            <w:tcW w:w="889" w:type="dxa"/>
            <w:vAlign w:val="center"/>
          </w:tcPr>
          <w:p w:rsidR="00730FC9" w:rsidRPr="00730FC9" w:rsidRDefault="00730FC9" w:rsidP="00DA626E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392,3</w:t>
            </w:r>
          </w:p>
        </w:tc>
        <w:tc>
          <w:tcPr>
            <w:tcW w:w="889" w:type="dxa"/>
            <w:vAlign w:val="center"/>
          </w:tcPr>
          <w:p w:rsidR="00730FC9" w:rsidRPr="00730FC9" w:rsidRDefault="00730FC9" w:rsidP="00DA626E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531,3</w:t>
            </w:r>
          </w:p>
        </w:tc>
        <w:tc>
          <w:tcPr>
            <w:tcW w:w="890" w:type="dxa"/>
            <w:vAlign w:val="center"/>
          </w:tcPr>
          <w:p w:rsidR="00730FC9" w:rsidRPr="00730FC9" w:rsidRDefault="00730FC9" w:rsidP="00DA626E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440,7</w:t>
            </w:r>
          </w:p>
        </w:tc>
        <w:tc>
          <w:tcPr>
            <w:tcW w:w="1550" w:type="dxa"/>
            <w:vAlign w:val="center"/>
          </w:tcPr>
          <w:p w:rsidR="00730FC9" w:rsidRPr="002C1DEE" w:rsidRDefault="00730FC9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30FC9" w:rsidRPr="002C1DEE" w:rsidTr="00893261">
        <w:tc>
          <w:tcPr>
            <w:tcW w:w="392" w:type="dxa"/>
          </w:tcPr>
          <w:p w:rsidR="00730FC9" w:rsidRDefault="00730FC9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76" w:type="dxa"/>
            <w:vAlign w:val="center"/>
          </w:tcPr>
          <w:p w:rsidR="00730FC9" w:rsidRDefault="00730FC9" w:rsidP="00DC7336">
            <w:pPr>
              <w:rPr>
                <w:sz w:val="20"/>
              </w:rPr>
            </w:pPr>
            <w:r>
              <w:rPr>
                <w:sz w:val="20"/>
              </w:rPr>
              <w:t xml:space="preserve"> «Организация и проведение оплачиваемых работ в муниципальном образовании «Ользоны» на 2015-2016 годы»</w:t>
            </w:r>
          </w:p>
        </w:tc>
        <w:tc>
          <w:tcPr>
            <w:tcW w:w="895" w:type="dxa"/>
            <w:vAlign w:val="center"/>
          </w:tcPr>
          <w:p w:rsidR="00730FC9" w:rsidRPr="00730FC9" w:rsidRDefault="00730FC9" w:rsidP="00893261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2,0</w:t>
            </w:r>
          </w:p>
        </w:tc>
        <w:tc>
          <w:tcPr>
            <w:tcW w:w="895" w:type="dxa"/>
            <w:vAlign w:val="center"/>
          </w:tcPr>
          <w:p w:rsidR="00730FC9" w:rsidRPr="00730FC9" w:rsidRDefault="00730FC9" w:rsidP="00893261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2,0</w:t>
            </w:r>
          </w:p>
        </w:tc>
        <w:tc>
          <w:tcPr>
            <w:tcW w:w="895" w:type="dxa"/>
            <w:vAlign w:val="center"/>
          </w:tcPr>
          <w:p w:rsidR="00730FC9" w:rsidRPr="00730FC9" w:rsidRDefault="00730FC9" w:rsidP="00893261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730FC9" w:rsidRPr="00730FC9" w:rsidRDefault="00730FC9" w:rsidP="00DA626E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2,0</w:t>
            </w:r>
          </w:p>
        </w:tc>
        <w:tc>
          <w:tcPr>
            <w:tcW w:w="889" w:type="dxa"/>
            <w:vAlign w:val="center"/>
          </w:tcPr>
          <w:p w:rsidR="00730FC9" w:rsidRPr="00730FC9" w:rsidRDefault="00730FC9" w:rsidP="00DA626E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2,0</w:t>
            </w:r>
          </w:p>
        </w:tc>
        <w:tc>
          <w:tcPr>
            <w:tcW w:w="890" w:type="dxa"/>
            <w:vAlign w:val="center"/>
          </w:tcPr>
          <w:p w:rsidR="00730FC9" w:rsidRPr="00730FC9" w:rsidRDefault="00730FC9" w:rsidP="00DA626E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-</w:t>
            </w:r>
          </w:p>
        </w:tc>
        <w:tc>
          <w:tcPr>
            <w:tcW w:w="1550" w:type="dxa"/>
            <w:vAlign w:val="center"/>
          </w:tcPr>
          <w:p w:rsidR="00730FC9" w:rsidRPr="002C1DEE" w:rsidRDefault="00730FC9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30FC9" w:rsidRPr="002C1DEE" w:rsidTr="00893261">
        <w:tc>
          <w:tcPr>
            <w:tcW w:w="392" w:type="dxa"/>
          </w:tcPr>
          <w:p w:rsidR="00730FC9" w:rsidRDefault="00730FC9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76" w:type="dxa"/>
            <w:vAlign w:val="center"/>
          </w:tcPr>
          <w:p w:rsidR="00730FC9" w:rsidRDefault="00730FC9" w:rsidP="00DC7336">
            <w:pPr>
              <w:rPr>
                <w:sz w:val="20"/>
              </w:rPr>
            </w:pPr>
            <w:r>
              <w:rPr>
                <w:sz w:val="20"/>
              </w:rPr>
              <w:t xml:space="preserve"> «Обеспечение безопасности населения на транспорте в муниципальном образовании «Ользоны» на 2015-2017 годы»</w:t>
            </w:r>
          </w:p>
        </w:tc>
        <w:tc>
          <w:tcPr>
            <w:tcW w:w="895" w:type="dxa"/>
            <w:vAlign w:val="center"/>
          </w:tcPr>
          <w:p w:rsidR="00730FC9" w:rsidRPr="00730FC9" w:rsidRDefault="00730FC9" w:rsidP="00893261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1,0</w:t>
            </w:r>
          </w:p>
        </w:tc>
        <w:tc>
          <w:tcPr>
            <w:tcW w:w="895" w:type="dxa"/>
            <w:vAlign w:val="center"/>
          </w:tcPr>
          <w:p w:rsidR="00730FC9" w:rsidRPr="00730FC9" w:rsidRDefault="00730FC9" w:rsidP="00893261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1,0</w:t>
            </w:r>
          </w:p>
        </w:tc>
        <w:tc>
          <w:tcPr>
            <w:tcW w:w="895" w:type="dxa"/>
            <w:vAlign w:val="center"/>
          </w:tcPr>
          <w:p w:rsidR="00730FC9" w:rsidRPr="00730FC9" w:rsidRDefault="00730FC9" w:rsidP="00893261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1,0</w:t>
            </w:r>
          </w:p>
        </w:tc>
        <w:tc>
          <w:tcPr>
            <w:tcW w:w="889" w:type="dxa"/>
            <w:vAlign w:val="center"/>
          </w:tcPr>
          <w:p w:rsidR="00730FC9" w:rsidRPr="00730FC9" w:rsidRDefault="00730FC9" w:rsidP="00DA626E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1,0</w:t>
            </w:r>
          </w:p>
        </w:tc>
        <w:tc>
          <w:tcPr>
            <w:tcW w:w="889" w:type="dxa"/>
            <w:vAlign w:val="center"/>
          </w:tcPr>
          <w:p w:rsidR="00730FC9" w:rsidRPr="00730FC9" w:rsidRDefault="00730FC9" w:rsidP="00DA626E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1,0</w:t>
            </w:r>
          </w:p>
        </w:tc>
        <w:tc>
          <w:tcPr>
            <w:tcW w:w="890" w:type="dxa"/>
            <w:vAlign w:val="center"/>
          </w:tcPr>
          <w:p w:rsidR="00730FC9" w:rsidRPr="00730FC9" w:rsidRDefault="00730FC9" w:rsidP="00DA626E">
            <w:pPr>
              <w:jc w:val="center"/>
              <w:rPr>
                <w:sz w:val="20"/>
              </w:rPr>
            </w:pPr>
            <w:r w:rsidRPr="00730FC9">
              <w:rPr>
                <w:sz w:val="20"/>
              </w:rPr>
              <w:t>1,0</w:t>
            </w:r>
          </w:p>
        </w:tc>
        <w:tc>
          <w:tcPr>
            <w:tcW w:w="1550" w:type="dxa"/>
            <w:vAlign w:val="center"/>
          </w:tcPr>
          <w:p w:rsidR="00730FC9" w:rsidRPr="002C1DEE" w:rsidRDefault="00730FC9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30FC9" w:rsidRPr="002C1DEE" w:rsidTr="00893261">
        <w:trPr>
          <w:trHeight w:val="368"/>
        </w:trPr>
        <w:tc>
          <w:tcPr>
            <w:tcW w:w="2668" w:type="dxa"/>
            <w:gridSpan w:val="2"/>
            <w:vAlign w:val="center"/>
          </w:tcPr>
          <w:p w:rsidR="00730FC9" w:rsidRPr="00D66FB5" w:rsidRDefault="00730FC9" w:rsidP="00893261">
            <w:pPr>
              <w:rPr>
                <w:sz w:val="20"/>
              </w:rPr>
            </w:pPr>
            <w:r w:rsidRPr="00D66FB5">
              <w:rPr>
                <w:sz w:val="20"/>
              </w:rPr>
              <w:t>Итого по муниципальным программам</w:t>
            </w:r>
          </w:p>
        </w:tc>
        <w:tc>
          <w:tcPr>
            <w:tcW w:w="895" w:type="dxa"/>
            <w:vAlign w:val="center"/>
          </w:tcPr>
          <w:p w:rsidR="00730FC9" w:rsidRPr="00730FC9" w:rsidRDefault="00730FC9" w:rsidP="00893261">
            <w:pPr>
              <w:jc w:val="center"/>
              <w:rPr>
                <w:sz w:val="18"/>
                <w:szCs w:val="18"/>
              </w:rPr>
            </w:pPr>
            <w:r w:rsidRPr="00730FC9">
              <w:rPr>
                <w:sz w:val="18"/>
                <w:szCs w:val="18"/>
              </w:rPr>
              <w:t>407,3</w:t>
            </w:r>
          </w:p>
        </w:tc>
        <w:tc>
          <w:tcPr>
            <w:tcW w:w="895" w:type="dxa"/>
            <w:vAlign w:val="center"/>
          </w:tcPr>
          <w:p w:rsidR="00730FC9" w:rsidRPr="00730FC9" w:rsidRDefault="00730FC9" w:rsidP="00810614">
            <w:pPr>
              <w:jc w:val="center"/>
              <w:rPr>
                <w:sz w:val="18"/>
                <w:szCs w:val="18"/>
              </w:rPr>
            </w:pPr>
            <w:r w:rsidRPr="00730FC9">
              <w:rPr>
                <w:sz w:val="18"/>
                <w:szCs w:val="18"/>
              </w:rPr>
              <w:t>546,3</w:t>
            </w:r>
          </w:p>
        </w:tc>
        <w:tc>
          <w:tcPr>
            <w:tcW w:w="895" w:type="dxa"/>
            <w:vAlign w:val="center"/>
          </w:tcPr>
          <w:p w:rsidR="00730FC9" w:rsidRPr="00730FC9" w:rsidRDefault="00730FC9" w:rsidP="00893261">
            <w:pPr>
              <w:jc w:val="center"/>
              <w:rPr>
                <w:sz w:val="18"/>
                <w:szCs w:val="18"/>
              </w:rPr>
            </w:pPr>
            <w:r w:rsidRPr="00730FC9">
              <w:rPr>
                <w:sz w:val="18"/>
                <w:szCs w:val="18"/>
              </w:rPr>
              <w:t>442,7</w:t>
            </w:r>
          </w:p>
        </w:tc>
        <w:tc>
          <w:tcPr>
            <w:tcW w:w="889" w:type="dxa"/>
            <w:vAlign w:val="center"/>
          </w:tcPr>
          <w:p w:rsidR="00730FC9" w:rsidRPr="00730FC9" w:rsidRDefault="00730FC9" w:rsidP="00DA626E">
            <w:pPr>
              <w:jc w:val="center"/>
              <w:rPr>
                <w:sz w:val="18"/>
                <w:szCs w:val="18"/>
              </w:rPr>
            </w:pPr>
            <w:r w:rsidRPr="00730FC9">
              <w:rPr>
                <w:sz w:val="18"/>
                <w:szCs w:val="18"/>
              </w:rPr>
              <w:t>407,3</w:t>
            </w:r>
          </w:p>
        </w:tc>
        <w:tc>
          <w:tcPr>
            <w:tcW w:w="889" w:type="dxa"/>
            <w:vAlign w:val="center"/>
          </w:tcPr>
          <w:p w:rsidR="00730FC9" w:rsidRPr="00730FC9" w:rsidRDefault="00730FC9" w:rsidP="00DA626E">
            <w:pPr>
              <w:jc w:val="center"/>
              <w:rPr>
                <w:sz w:val="18"/>
                <w:szCs w:val="18"/>
              </w:rPr>
            </w:pPr>
            <w:r w:rsidRPr="00730FC9">
              <w:rPr>
                <w:sz w:val="18"/>
                <w:szCs w:val="18"/>
              </w:rPr>
              <w:t>546,3</w:t>
            </w:r>
          </w:p>
        </w:tc>
        <w:tc>
          <w:tcPr>
            <w:tcW w:w="890" w:type="dxa"/>
            <w:vAlign w:val="center"/>
          </w:tcPr>
          <w:p w:rsidR="00730FC9" w:rsidRPr="00730FC9" w:rsidRDefault="00730FC9" w:rsidP="00DA626E">
            <w:pPr>
              <w:jc w:val="center"/>
              <w:rPr>
                <w:sz w:val="18"/>
                <w:szCs w:val="18"/>
              </w:rPr>
            </w:pPr>
            <w:r w:rsidRPr="00730FC9">
              <w:rPr>
                <w:sz w:val="18"/>
                <w:szCs w:val="18"/>
              </w:rPr>
              <w:t>442,7</w:t>
            </w:r>
          </w:p>
        </w:tc>
        <w:tc>
          <w:tcPr>
            <w:tcW w:w="1550" w:type="dxa"/>
            <w:vAlign w:val="center"/>
          </w:tcPr>
          <w:p w:rsidR="00730FC9" w:rsidRPr="00730FC9" w:rsidRDefault="00730FC9" w:rsidP="00DA6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35C4C" w:rsidRDefault="00535C4C" w:rsidP="00535C4C">
      <w:pPr>
        <w:jc w:val="both"/>
        <w:rPr>
          <w:sz w:val="28"/>
          <w:szCs w:val="28"/>
        </w:rPr>
      </w:pPr>
    </w:p>
    <w:p w:rsidR="00730FC9" w:rsidRDefault="00535C4C" w:rsidP="00730FC9">
      <w:pPr>
        <w:jc w:val="both"/>
        <w:rPr>
          <w:sz w:val="28"/>
          <w:szCs w:val="28"/>
        </w:rPr>
      </w:pPr>
      <w:r w:rsidRPr="00464AAE">
        <w:rPr>
          <w:color w:val="FF0000"/>
          <w:sz w:val="28"/>
          <w:szCs w:val="28"/>
        </w:rPr>
        <w:tab/>
      </w:r>
      <w:r w:rsidR="00730FC9" w:rsidRPr="00246F94">
        <w:rPr>
          <w:sz w:val="28"/>
          <w:szCs w:val="28"/>
        </w:rPr>
        <w:t xml:space="preserve">При анализе распределения бюджетных ассигнований </w:t>
      </w:r>
      <w:proofErr w:type="gramStart"/>
      <w:r w:rsidR="00730FC9" w:rsidRPr="00246F94">
        <w:rPr>
          <w:sz w:val="28"/>
          <w:szCs w:val="28"/>
        </w:rPr>
        <w:t>по</w:t>
      </w:r>
      <w:proofErr w:type="gramEnd"/>
      <w:r w:rsidR="00730FC9" w:rsidRPr="00246F94">
        <w:rPr>
          <w:sz w:val="28"/>
          <w:szCs w:val="28"/>
        </w:rPr>
        <w:t xml:space="preserve"> </w:t>
      </w:r>
      <w:proofErr w:type="gramStart"/>
      <w:r w:rsidR="00730FC9" w:rsidRPr="00246F94">
        <w:rPr>
          <w:sz w:val="28"/>
          <w:szCs w:val="28"/>
        </w:rPr>
        <w:t>муниципальных</w:t>
      </w:r>
      <w:proofErr w:type="gramEnd"/>
      <w:r w:rsidR="00730FC9" w:rsidRPr="00246F94">
        <w:rPr>
          <w:sz w:val="28"/>
          <w:szCs w:val="28"/>
        </w:rPr>
        <w:t xml:space="preserve"> целевым программам установлено, что объемы бюджетных ассигнований  в предлагаемом проекте бюджета соответствуют объемам финансирования определенным в муниципальных целевых программах.  </w:t>
      </w:r>
    </w:p>
    <w:p w:rsidR="00730FC9" w:rsidRDefault="00730FC9" w:rsidP="00730FC9">
      <w:pPr>
        <w:jc w:val="center"/>
        <w:rPr>
          <w:b/>
          <w:sz w:val="28"/>
          <w:szCs w:val="28"/>
        </w:rPr>
      </w:pPr>
    </w:p>
    <w:p w:rsidR="00730FC9" w:rsidRDefault="00730FC9" w:rsidP="00730FC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>9. Выводы и рекомендации:</w:t>
      </w:r>
    </w:p>
    <w:p w:rsidR="00730FC9" w:rsidRPr="00821173" w:rsidRDefault="00730FC9" w:rsidP="00730FC9">
      <w:pPr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30FC9" w:rsidRPr="00246F94" w:rsidRDefault="00730FC9" w:rsidP="00730FC9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246F94">
        <w:rPr>
          <w:sz w:val="28"/>
        </w:rPr>
        <w:t xml:space="preserve">Перечень и содержание </w:t>
      </w:r>
      <w:proofErr w:type="gramStart"/>
      <w:r w:rsidRPr="00246F94">
        <w:rPr>
          <w:sz w:val="28"/>
        </w:rPr>
        <w:t>документов, представленных одновременно с проектом бюджета соответствуют</w:t>
      </w:r>
      <w:proofErr w:type="gramEnd"/>
      <w:r w:rsidRPr="00246F94">
        <w:rPr>
          <w:sz w:val="28"/>
        </w:rPr>
        <w:t xml:space="preserve"> требованиям федерального бюджетного законодательства. </w:t>
      </w:r>
    </w:p>
    <w:p w:rsidR="00730FC9" w:rsidRPr="00246F94" w:rsidRDefault="00730FC9" w:rsidP="00730FC9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246F94">
        <w:rPr>
          <w:sz w:val="28"/>
        </w:rPr>
        <w:t>Рекомендуем к принятию  проект бюджета МО «</w:t>
      </w:r>
      <w:r w:rsidR="00293C48">
        <w:rPr>
          <w:sz w:val="28"/>
        </w:rPr>
        <w:t>Ользоны</w:t>
      </w:r>
      <w:r w:rsidRPr="00246F94">
        <w:rPr>
          <w:sz w:val="28"/>
        </w:rPr>
        <w:t>»</w:t>
      </w:r>
      <w:r w:rsidRPr="00246F94">
        <w:rPr>
          <w:sz w:val="28"/>
          <w:szCs w:val="28"/>
        </w:rPr>
        <w:t xml:space="preserve"> на 2015 год и плановый период 2016 и 2017 годов</w:t>
      </w:r>
      <w:r w:rsidRPr="00246F94">
        <w:rPr>
          <w:sz w:val="28"/>
        </w:rPr>
        <w:t>.</w:t>
      </w:r>
    </w:p>
    <w:p w:rsidR="00730FC9" w:rsidRDefault="00730FC9" w:rsidP="00730FC9">
      <w:pPr>
        <w:ind w:firstLine="540"/>
        <w:jc w:val="both"/>
        <w:rPr>
          <w:sz w:val="28"/>
        </w:rPr>
      </w:pPr>
    </w:p>
    <w:p w:rsidR="004171B4" w:rsidRDefault="004171B4" w:rsidP="00A47435">
      <w:pPr>
        <w:ind w:firstLine="540"/>
        <w:jc w:val="both"/>
        <w:rPr>
          <w:sz w:val="28"/>
        </w:rPr>
      </w:pPr>
    </w:p>
    <w:p w:rsidR="00440EAD" w:rsidRDefault="00440EAD" w:rsidP="00A47435">
      <w:pPr>
        <w:ind w:firstLine="540"/>
        <w:jc w:val="both"/>
        <w:rPr>
          <w:sz w:val="28"/>
        </w:rPr>
      </w:pPr>
    </w:p>
    <w:p w:rsidR="00A47435" w:rsidRDefault="00154564" w:rsidP="00A47435">
      <w:pPr>
        <w:ind w:firstLine="540"/>
        <w:jc w:val="both"/>
        <w:rPr>
          <w:sz w:val="28"/>
        </w:rPr>
      </w:pPr>
      <w:r w:rsidRPr="009102E2">
        <w:rPr>
          <w:sz w:val="28"/>
        </w:rPr>
        <w:t>Председатель</w:t>
      </w:r>
      <w:r w:rsidR="007E4008">
        <w:rPr>
          <w:sz w:val="28"/>
        </w:rPr>
        <w:t xml:space="preserve">                                                                         </w:t>
      </w:r>
      <w:proofErr w:type="spellStart"/>
      <w:r w:rsidRPr="009102E2">
        <w:rPr>
          <w:sz w:val="28"/>
        </w:rPr>
        <w:t>Дамбуев</w:t>
      </w:r>
      <w:proofErr w:type="spellEnd"/>
      <w:r w:rsidRPr="009102E2">
        <w:rPr>
          <w:sz w:val="28"/>
        </w:rPr>
        <w:t xml:space="preserve"> Ю.Ф.  </w:t>
      </w:r>
    </w:p>
    <w:p w:rsidR="001D1999" w:rsidRDefault="001D1999" w:rsidP="00A47435">
      <w:pPr>
        <w:ind w:firstLine="540"/>
        <w:jc w:val="both"/>
        <w:rPr>
          <w:sz w:val="28"/>
        </w:rPr>
      </w:pPr>
    </w:p>
    <w:p w:rsidR="001D1999" w:rsidRPr="009102E2" w:rsidRDefault="001D1999" w:rsidP="00A47435">
      <w:pPr>
        <w:ind w:firstLine="540"/>
        <w:jc w:val="both"/>
        <w:rPr>
          <w:sz w:val="28"/>
        </w:rPr>
      </w:pPr>
      <w:r>
        <w:rPr>
          <w:sz w:val="28"/>
        </w:rPr>
        <w:t xml:space="preserve">Инспектор                                                                              </w:t>
      </w:r>
      <w:proofErr w:type="spellStart"/>
      <w:r>
        <w:rPr>
          <w:sz w:val="28"/>
        </w:rPr>
        <w:t>Борхонов</w:t>
      </w:r>
      <w:proofErr w:type="spellEnd"/>
      <w:r>
        <w:rPr>
          <w:sz w:val="28"/>
        </w:rPr>
        <w:t xml:space="preserve"> А.М.</w:t>
      </w:r>
    </w:p>
    <w:sectPr w:rsidR="001D1999" w:rsidRPr="009102E2" w:rsidSect="00CC146F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7B" w:rsidRDefault="00EB117B">
      <w:r>
        <w:separator/>
      </w:r>
    </w:p>
  </w:endnote>
  <w:endnote w:type="continuationSeparator" w:id="0">
    <w:p w:rsidR="00EB117B" w:rsidRDefault="00EB1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E6" w:rsidRDefault="00736F00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327E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27E6" w:rsidRDefault="001327E6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E6" w:rsidRDefault="00736F00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327E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016B">
      <w:rPr>
        <w:rStyle w:val="ab"/>
        <w:noProof/>
      </w:rPr>
      <w:t>9</w:t>
    </w:r>
    <w:r>
      <w:rPr>
        <w:rStyle w:val="ab"/>
      </w:rPr>
      <w:fldChar w:fldCharType="end"/>
    </w:r>
  </w:p>
  <w:p w:rsidR="001327E6" w:rsidRDefault="001327E6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7B" w:rsidRDefault="00EB117B">
      <w:r>
        <w:separator/>
      </w:r>
    </w:p>
  </w:footnote>
  <w:footnote w:type="continuationSeparator" w:id="0">
    <w:p w:rsidR="00EB117B" w:rsidRDefault="00EB1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3421"/>
    <w:rsid w:val="00003A64"/>
    <w:rsid w:val="00004284"/>
    <w:rsid w:val="00014727"/>
    <w:rsid w:val="000167C2"/>
    <w:rsid w:val="000228D2"/>
    <w:rsid w:val="000237FE"/>
    <w:rsid w:val="00024ECC"/>
    <w:rsid w:val="00024F3B"/>
    <w:rsid w:val="00033928"/>
    <w:rsid w:val="00036A08"/>
    <w:rsid w:val="00036EB6"/>
    <w:rsid w:val="000412CB"/>
    <w:rsid w:val="00043EE5"/>
    <w:rsid w:val="00046BE0"/>
    <w:rsid w:val="00047EC0"/>
    <w:rsid w:val="000508A9"/>
    <w:rsid w:val="00061019"/>
    <w:rsid w:val="00080D60"/>
    <w:rsid w:val="000828BF"/>
    <w:rsid w:val="00082E18"/>
    <w:rsid w:val="00083AEC"/>
    <w:rsid w:val="00085053"/>
    <w:rsid w:val="00085DD9"/>
    <w:rsid w:val="00090131"/>
    <w:rsid w:val="0009334D"/>
    <w:rsid w:val="00093A6C"/>
    <w:rsid w:val="000943B8"/>
    <w:rsid w:val="0009499D"/>
    <w:rsid w:val="000952A3"/>
    <w:rsid w:val="00096963"/>
    <w:rsid w:val="0009741D"/>
    <w:rsid w:val="000A1C5B"/>
    <w:rsid w:val="000A42E5"/>
    <w:rsid w:val="000A7197"/>
    <w:rsid w:val="000B0174"/>
    <w:rsid w:val="000B01D2"/>
    <w:rsid w:val="000B078F"/>
    <w:rsid w:val="000B1087"/>
    <w:rsid w:val="000B1EA8"/>
    <w:rsid w:val="000B3FEC"/>
    <w:rsid w:val="000B4062"/>
    <w:rsid w:val="000B72B1"/>
    <w:rsid w:val="000C0FF6"/>
    <w:rsid w:val="000C226B"/>
    <w:rsid w:val="000C439B"/>
    <w:rsid w:val="000C5B6F"/>
    <w:rsid w:val="000C5EBA"/>
    <w:rsid w:val="000C665F"/>
    <w:rsid w:val="000D0587"/>
    <w:rsid w:val="000D2548"/>
    <w:rsid w:val="000D2A42"/>
    <w:rsid w:val="000D3C66"/>
    <w:rsid w:val="000D4883"/>
    <w:rsid w:val="000D49E8"/>
    <w:rsid w:val="000D56D5"/>
    <w:rsid w:val="000D64A2"/>
    <w:rsid w:val="000E74E3"/>
    <w:rsid w:val="000E7C50"/>
    <w:rsid w:val="000F2790"/>
    <w:rsid w:val="000F470B"/>
    <w:rsid w:val="000F60D8"/>
    <w:rsid w:val="000F6768"/>
    <w:rsid w:val="000F679F"/>
    <w:rsid w:val="000F7376"/>
    <w:rsid w:val="00101776"/>
    <w:rsid w:val="00104E0D"/>
    <w:rsid w:val="0010624F"/>
    <w:rsid w:val="0010729F"/>
    <w:rsid w:val="001131F7"/>
    <w:rsid w:val="00113659"/>
    <w:rsid w:val="00114E81"/>
    <w:rsid w:val="001150C2"/>
    <w:rsid w:val="00120CCE"/>
    <w:rsid w:val="00121019"/>
    <w:rsid w:val="0012121C"/>
    <w:rsid w:val="00124657"/>
    <w:rsid w:val="00126BCC"/>
    <w:rsid w:val="001275E8"/>
    <w:rsid w:val="00130C97"/>
    <w:rsid w:val="001327E6"/>
    <w:rsid w:val="001333AE"/>
    <w:rsid w:val="001349E8"/>
    <w:rsid w:val="00134DF5"/>
    <w:rsid w:val="0013635C"/>
    <w:rsid w:val="00136A6E"/>
    <w:rsid w:val="00137BB5"/>
    <w:rsid w:val="00142958"/>
    <w:rsid w:val="0014413C"/>
    <w:rsid w:val="00153684"/>
    <w:rsid w:val="00154564"/>
    <w:rsid w:val="00154E34"/>
    <w:rsid w:val="001550C3"/>
    <w:rsid w:val="00155C0E"/>
    <w:rsid w:val="001576D0"/>
    <w:rsid w:val="00162B64"/>
    <w:rsid w:val="00164143"/>
    <w:rsid w:val="00167D30"/>
    <w:rsid w:val="00177B76"/>
    <w:rsid w:val="00180679"/>
    <w:rsid w:val="001807C8"/>
    <w:rsid w:val="00180C01"/>
    <w:rsid w:val="00180C2C"/>
    <w:rsid w:val="00181DD2"/>
    <w:rsid w:val="00184E73"/>
    <w:rsid w:val="0018515A"/>
    <w:rsid w:val="00185850"/>
    <w:rsid w:val="00187245"/>
    <w:rsid w:val="00192430"/>
    <w:rsid w:val="00192EAC"/>
    <w:rsid w:val="00196135"/>
    <w:rsid w:val="001A1DA6"/>
    <w:rsid w:val="001A59CC"/>
    <w:rsid w:val="001A6D33"/>
    <w:rsid w:val="001B6FB5"/>
    <w:rsid w:val="001C0F34"/>
    <w:rsid w:val="001C7093"/>
    <w:rsid w:val="001C7C76"/>
    <w:rsid w:val="001D0222"/>
    <w:rsid w:val="001D066B"/>
    <w:rsid w:val="001D0BDF"/>
    <w:rsid w:val="001D1999"/>
    <w:rsid w:val="001D1ED5"/>
    <w:rsid w:val="001D33BC"/>
    <w:rsid w:val="001D55FB"/>
    <w:rsid w:val="001D6694"/>
    <w:rsid w:val="001D6FE3"/>
    <w:rsid w:val="001D7FB0"/>
    <w:rsid w:val="001E6611"/>
    <w:rsid w:val="001E6DCD"/>
    <w:rsid w:val="001E7E47"/>
    <w:rsid w:val="001E7F71"/>
    <w:rsid w:val="001F1930"/>
    <w:rsid w:val="001F5E31"/>
    <w:rsid w:val="001F613B"/>
    <w:rsid w:val="00201DF1"/>
    <w:rsid w:val="00202B65"/>
    <w:rsid w:val="00203FBD"/>
    <w:rsid w:val="00205403"/>
    <w:rsid w:val="00205A3F"/>
    <w:rsid w:val="0021073C"/>
    <w:rsid w:val="00211D65"/>
    <w:rsid w:val="00212B54"/>
    <w:rsid w:val="002130FA"/>
    <w:rsid w:val="00216038"/>
    <w:rsid w:val="00216538"/>
    <w:rsid w:val="00217459"/>
    <w:rsid w:val="002209CF"/>
    <w:rsid w:val="00221122"/>
    <w:rsid w:val="00223C4B"/>
    <w:rsid w:val="00224B9B"/>
    <w:rsid w:val="00227529"/>
    <w:rsid w:val="00227C02"/>
    <w:rsid w:val="00232EAF"/>
    <w:rsid w:val="00233142"/>
    <w:rsid w:val="0024276A"/>
    <w:rsid w:val="00242FBA"/>
    <w:rsid w:val="00243849"/>
    <w:rsid w:val="00244FC1"/>
    <w:rsid w:val="00247163"/>
    <w:rsid w:val="00250E97"/>
    <w:rsid w:val="00252E86"/>
    <w:rsid w:val="00254A05"/>
    <w:rsid w:val="00254DE5"/>
    <w:rsid w:val="002552B5"/>
    <w:rsid w:val="00255913"/>
    <w:rsid w:val="0026121A"/>
    <w:rsid w:val="00262112"/>
    <w:rsid w:val="00263304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8291C"/>
    <w:rsid w:val="00283F3D"/>
    <w:rsid w:val="002867AD"/>
    <w:rsid w:val="00291CDC"/>
    <w:rsid w:val="00293056"/>
    <w:rsid w:val="00293460"/>
    <w:rsid w:val="00293C48"/>
    <w:rsid w:val="0029584C"/>
    <w:rsid w:val="002A3C35"/>
    <w:rsid w:val="002C1899"/>
    <w:rsid w:val="002C26F9"/>
    <w:rsid w:val="002C2875"/>
    <w:rsid w:val="002C385B"/>
    <w:rsid w:val="002C4291"/>
    <w:rsid w:val="002C4679"/>
    <w:rsid w:val="002C4CD0"/>
    <w:rsid w:val="002C5BF3"/>
    <w:rsid w:val="002C6753"/>
    <w:rsid w:val="002D1126"/>
    <w:rsid w:val="002D1663"/>
    <w:rsid w:val="002D566B"/>
    <w:rsid w:val="002D613E"/>
    <w:rsid w:val="002D6C83"/>
    <w:rsid w:val="002E124A"/>
    <w:rsid w:val="002E1848"/>
    <w:rsid w:val="002E1A53"/>
    <w:rsid w:val="002E4B37"/>
    <w:rsid w:val="002E69DF"/>
    <w:rsid w:val="002E77ED"/>
    <w:rsid w:val="002E7E49"/>
    <w:rsid w:val="002F718D"/>
    <w:rsid w:val="0030001A"/>
    <w:rsid w:val="003067DB"/>
    <w:rsid w:val="00310055"/>
    <w:rsid w:val="0031016B"/>
    <w:rsid w:val="00310FB1"/>
    <w:rsid w:val="00311315"/>
    <w:rsid w:val="003120A7"/>
    <w:rsid w:val="00314150"/>
    <w:rsid w:val="0031641E"/>
    <w:rsid w:val="003218AA"/>
    <w:rsid w:val="003220F9"/>
    <w:rsid w:val="0032242C"/>
    <w:rsid w:val="00327D7C"/>
    <w:rsid w:val="00342C38"/>
    <w:rsid w:val="00346D97"/>
    <w:rsid w:val="003528B7"/>
    <w:rsid w:val="00353323"/>
    <w:rsid w:val="00362FE7"/>
    <w:rsid w:val="00366780"/>
    <w:rsid w:val="00371195"/>
    <w:rsid w:val="003729E5"/>
    <w:rsid w:val="003730AA"/>
    <w:rsid w:val="003741D9"/>
    <w:rsid w:val="0037553A"/>
    <w:rsid w:val="00376606"/>
    <w:rsid w:val="003862D2"/>
    <w:rsid w:val="00387B16"/>
    <w:rsid w:val="003912EC"/>
    <w:rsid w:val="003931F2"/>
    <w:rsid w:val="003948E0"/>
    <w:rsid w:val="00395273"/>
    <w:rsid w:val="003965C8"/>
    <w:rsid w:val="00396A6D"/>
    <w:rsid w:val="00396CDF"/>
    <w:rsid w:val="003A26FC"/>
    <w:rsid w:val="003A2F11"/>
    <w:rsid w:val="003B0996"/>
    <w:rsid w:val="003B3B9A"/>
    <w:rsid w:val="003B53D9"/>
    <w:rsid w:val="003B583D"/>
    <w:rsid w:val="003B59F2"/>
    <w:rsid w:val="003B7EA3"/>
    <w:rsid w:val="003C05CD"/>
    <w:rsid w:val="003C0B45"/>
    <w:rsid w:val="003C37D4"/>
    <w:rsid w:val="003C3C51"/>
    <w:rsid w:val="003C3F03"/>
    <w:rsid w:val="003C402B"/>
    <w:rsid w:val="003C4676"/>
    <w:rsid w:val="003C5337"/>
    <w:rsid w:val="003C614F"/>
    <w:rsid w:val="003C7033"/>
    <w:rsid w:val="003C760B"/>
    <w:rsid w:val="003D0133"/>
    <w:rsid w:val="003D234C"/>
    <w:rsid w:val="003E0F7F"/>
    <w:rsid w:val="003E32AA"/>
    <w:rsid w:val="003E72DE"/>
    <w:rsid w:val="003F0276"/>
    <w:rsid w:val="003F19C7"/>
    <w:rsid w:val="003F26C7"/>
    <w:rsid w:val="00405685"/>
    <w:rsid w:val="004171B4"/>
    <w:rsid w:val="004177D4"/>
    <w:rsid w:val="00422DD7"/>
    <w:rsid w:val="00424039"/>
    <w:rsid w:val="00432940"/>
    <w:rsid w:val="004339BD"/>
    <w:rsid w:val="004343F6"/>
    <w:rsid w:val="004358D3"/>
    <w:rsid w:val="0044058C"/>
    <w:rsid w:val="00440EAD"/>
    <w:rsid w:val="00443026"/>
    <w:rsid w:val="004446C1"/>
    <w:rsid w:val="00445671"/>
    <w:rsid w:val="0044785E"/>
    <w:rsid w:val="00451039"/>
    <w:rsid w:val="00452E53"/>
    <w:rsid w:val="00456A0C"/>
    <w:rsid w:val="00456D60"/>
    <w:rsid w:val="0046206A"/>
    <w:rsid w:val="00464AAE"/>
    <w:rsid w:val="00465A29"/>
    <w:rsid w:val="00470959"/>
    <w:rsid w:val="00470CD0"/>
    <w:rsid w:val="00470F32"/>
    <w:rsid w:val="00472340"/>
    <w:rsid w:val="00472537"/>
    <w:rsid w:val="00472B66"/>
    <w:rsid w:val="00474AAF"/>
    <w:rsid w:val="00475F96"/>
    <w:rsid w:val="0047618E"/>
    <w:rsid w:val="00477B72"/>
    <w:rsid w:val="00477E9A"/>
    <w:rsid w:val="00481710"/>
    <w:rsid w:val="00482815"/>
    <w:rsid w:val="00486A38"/>
    <w:rsid w:val="0049071F"/>
    <w:rsid w:val="0049146A"/>
    <w:rsid w:val="00497347"/>
    <w:rsid w:val="00497D68"/>
    <w:rsid w:val="004A13CA"/>
    <w:rsid w:val="004A1577"/>
    <w:rsid w:val="004A243C"/>
    <w:rsid w:val="004A4459"/>
    <w:rsid w:val="004A5555"/>
    <w:rsid w:val="004A593C"/>
    <w:rsid w:val="004A6872"/>
    <w:rsid w:val="004B1E7D"/>
    <w:rsid w:val="004B4062"/>
    <w:rsid w:val="004C0156"/>
    <w:rsid w:val="004C6778"/>
    <w:rsid w:val="004D020E"/>
    <w:rsid w:val="004D0CB2"/>
    <w:rsid w:val="004D0F32"/>
    <w:rsid w:val="004D2965"/>
    <w:rsid w:val="004D31C8"/>
    <w:rsid w:val="004D5FA0"/>
    <w:rsid w:val="004E190A"/>
    <w:rsid w:val="004E2DAD"/>
    <w:rsid w:val="004E67AF"/>
    <w:rsid w:val="004E7A94"/>
    <w:rsid w:val="004E7E70"/>
    <w:rsid w:val="004F1E13"/>
    <w:rsid w:val="004F2C2F"/>
    <w:rsid w:val="004F39DE"/>
    <w:rsid w:val="00500824"/>
    <w:rsid w:val="00501B75"/>
    <w:rsid w:val="00501B98"/>
    <w:rsid w:val="00503213"/>
    <w:rsid w:val="005059BF"/>
    <w:rsid w:val="00510BE1"/>
    <w:rsid w:val="00511054"/>
    <w:rsid w:val="00511A86"/>
    <w:rsid w:val="00512111"/>
    <w:rsid w:val="00512C22"/>
    <w:rsid w:val="00512CF4"/>
    <w:rsid w:val="0051345B"/>
    <w:rsid w:val="00516FF3"/>
    <w:rsid w:val="005246B4"/>
    <w:rsid w:val="00524846"/>
    <w:rsid w:val="00525511"/>
    <w:rsid w:val="005262D4"/>
    <w:rsid w:val="00527229"/>
    <w:rsid w:val="00527BAA"/>
    <w:rsid w:val="005302C6"/>
    <w:rsid w:val="005317CC"/>
    <w:rsid w:val="0053277F"/>
    <w:rsid w:val="00533B80"/>
    <w:rsid w:val="00535C4C"/>
    <w:rsid w:val="005401E6"/>
    <w:rsid w:val="00541696"/>
    <w:rsid w:val="005453FA"/>
    <w:rsid w:val="00545B74"/>
    <w:rsid w:val="00550CD7"/>
    <w:rsid w:val="00551263"/>
    <w:rsid w:val="0055318E"/>
    <w:rsid w:val="00562682"/>
    <w:rsid w:val="005635B5"/>
    <w:rsid w:val="0056385F"/>
    <w:rsid w:val="00566DBC"/>
    <w:rsid w:val="00581EF1"/>
    <w:rsid w:val="00582A9A"/>
    <w:rsid w:val="00582F07"/>
    <w:rsid w:val="00584687"/>
    <w:rsid w:val="00593A6A"/>
    <w:rsid w:val="00596618"/>
    <w:rsid w:val="00597DEA"/>
    <w:rsid w:val="005A0972"/>
    <w:rsid w:val="005A2CCF"/>
    <w:rsid w:val="005A50FF"/>
    <w:rsid w:val="005A5476"/>
    <w:rsid w:val="005A5D5B"/>
    <w:rsid w:val="005A670D"/>
    <w:rsid w:val="005A6B1F"/>
    <w:rsid w:val="005B0A71"/>
    <w:rsid w:val="005B0E03"/>
    <w:rsid w:val="005B5527"/>
    <w:rsid w:val="005B5921"/>
    <w:rsid w:val="005B7393"/>
    <w:rsid w:val="005C1DFE"/>
    <w:rsid w:val="005C327D"/>
    <w:rsid w:val="005C3E40"/>
    <w:rsid w:val="005C5A9D"/>
    <w:rsid w:val="005D3A86"/>
    <w:rsid w:val="005D4D8E"/>
    <w:rsid w:val="005D555B"/>
    <w:rsid w:val="005E1272"/>
    <w:rsid w:val="005E64E5"/>
    <w:rsid w:val="005E7476"/>
    <w:rsid w:val="005E7505"/>
    <w:rsid w:val="005E7577"/>
    <w:rsid w:val="005E75AB"/>
    <w:rsid w:val="005E7CC4"/>
    <w:rsid w:val="005F06D2"/>
    <w:rsid w:val="005F2447"/>
    <w:rsid w:val="005F3A94"/>
    <w:rsid w:val="005F6DE3"/>
    <w:rsid w:val="005F775F"/>
    <w:rsid w:val="0060186B"/>
    <w:rsid w:val="006062BD"/>
    <w:rsid w:val="0060733D"/>
    <w:rsid w:val="006121F3"/>
    <w:rsid w:val="00612766"/>
    <w:rsid w:val="0061404A"/>
    <w:rsid w:val="006244C1"/>
    <w:rsid w:val="00624AD5"/>
    <w:rsid w:val="006271A5"/>
    <w:rsid w:val="0063122F"/>
    <w:rsid w:val="00631B64"/>
    <w:rsid w:val="0063266B"/>
    <w:rsid w:val="00636767"/>
    <w:rsid w:val="00636A51"/>
    <w:rsid w:val="00637307"/>
    <w:rsid w:val="00640B90"/>
    <w:rsid w:val="00644DFD"/>
    <w:rsid w:val="006458EA"/>
    <w:rsid w:val="006473D0"/>
    <w:rsid w:val="0065007D"/>
    <w:rsid w:val="00651A05"/>
    <w:rsid w:val="00651C7C"/>
    <w:rsid w:val="00653B81"/>
    <w:rsid w:val="00654564"/>
    <w:rsid w:val="006553DF"/>
    <w:rsid w:val="00655F3D"/>
    <w:rsid w:val="0066013E"/>
    <w:rsid w:val="0066269A"/>
    <w:rsid w:val="00662928"/>
    <w:rsid w:val="00663CC1"/>
    <w:rsid w:val="006645BF"/>
    <w:rsid w:val="00667B9B"/>
    <w:rsid w:val="00667F20"/>
    <w:rsid w:val="006707E0"/>
    <w:rsid w:val="00671872"/>
    <w:rsid w:val="0067239D"/>
    <w:rsid w:val="00672FB7"/>
    <w:rsid w:val="006740FD"/>
    <w:rsid w:val="006742A4"/>
    <w:rsid w:val="00674437"/>
    <w:rsid w:val="0068377D"/>
    <w:rsid w:val="0068424D"/>
    <w:rsid w:val="00684520"/>
    <w:rsid w:val="006845CC"/>
    <w:rsid w:val="00684F92"/>
    <w:rsid w:val="00693584"/>
    <w:rsid w:val="00694263"/>
    <w:rsid w:val="00695DA2"/>
    <w:rsid w:val="0069676C"/>
    <w:rsid w:val="006973DF"/>
    <w:rsid w:val="006A0CD4"/>
    <w:rsid w:val="006A350F"/>
    <w:rsid w:val="006A5A28"/>
    <w:rsid w:val="006B3C45"/>
    <w:rsid w:val="006B6F74"/>
    <w:rsid w:val="006C0E6B"/>
    <w:rsid w:val="006C1060"/>
    <w:rsid w:val="006C1A5B"/>
    <w:rsid w:val="006C7240"/>
    <w:rsid w:val="006D00A2"/>
    <w:rsid w:val="006D1498"/>
    <w:rsid w:val="006D1B5A"/>
    <w:rsid w:val="006D5C20"/>
    <w:rsid w:val="006D695C"/>
    <w:rsid w:val="006D7FA2"/>
    <w:rsid w:val="006E1759"/>
    <w:rsid w:val="006E18BA"/>
    <w:rsid w:val="006E3C61"/>
    <w:rsid w:val="006E7A9F"/>
    <w:rsid w:val="006F0097"/>
    <w:rsid w:val="006F06E6"/>
    <w:rsid w:val="006F125F"/>
    <w:rsid w:val="006F22B1"/>
    <w:rsid w:val="006F2330"/>
    <w:rsid w:val="006F2946"/>
    <w:rsid w:val="006F30C3"/>
    <w:rsid w:val="006F59AD"/>
    <w:rsid w:val="006F5EA5"/>
    <w:rsid w:val="00700B69"/>
    <w:rsid w:val="0070227A"/>
    <w:rsid w:val="00702E74"/>
    <w:rsid w:val="00704F07"/>
    <w:rsid w:val="00712737"/>
    <w:rsid w:val="00713069"/>
    <w:rsid w:val="0071328A"/>
    <w:rsid w:val="00713532"/>
    <w:rsid w:val="007137DE"/>
    <w:rsid w:val="00713E4F"/>
    <w:rsid w:val="00715A64"/>
    <w:rsid w:val="00715F7F"/>
    <w:rsid w:val="0072065A"/>
    <w:rsid w:val="007258B8"/>
    <w:rsid w:val="00726238"/>
    <w:rsid w:val="00727BBC"/>
    <w:rsid w:val="0073094B"/>
    <w:rsid w:val="00730976"/>
    <w:rsid w:val="00730FC9"/>
    <w:rsid w:val="00731576"/>
    <w:rsid w:val="007331AC"/>
    <w:rsid w:val="00735C46"/>
    <w:rsid w:val="00736F00"/>
    <w:rsid w:val="00740E29"/>
    <w:rsid w:val="007430AB"/>
    <w:rsid w:val="00743B84"/>
    <w:rsid w:val="00747260"/>
    <w:rsid w:val="007477ED"/>
    <w:rsid w:val="00750245"/>
    <w:rsid w:val="007507C9"/>
    <w:rsid w:val="00752DCC"/>
    <w:rsid w:val="00752F8E"/>
    <w:rsid w:val="0075383F"/>
    <w:rsid w:val="0075447E"/>
    <w:rsid w:val="0075613F"/>
    <w:rsid w:val="00756D20"/>
    <w:rsid w:val="007607CA"/>
    <w:rsid w:val="00763540"/>
    <w:rsid w:val="00764062"/>
    <w:rsid w:val="0076467F"/>
    <w:rsid w:val="007655C9"/>
    <w:rsid w:val="00772B07"/>
    <w:rsid w:val="00772D17"/>
    <w:rsid w:val="00776E82"/>
    <w:rsid w:val="00777C47"/>
    <w:rsid w:val="00781822"/>
    <w:rsid w:val="007824C7"/>
    <w:rsid w:val="00782ADD"/>
    <w:rsid w:val="00787963"/>
    <w:rsid w:val="00791322"/>
    <w:rsid w:val="00793613"/>
    <w:rsid w:val="007954C7"/>
    <w:rsid w:val="00795539"/>
    <w:rsid w:val="007A23B7"/>
    <w:rsid w:val="007A53FD"/>
    <w:rsid w:val="007A59A0"/>
    <w:rsid w:val="007A6170"/>
    <w:rsid w:val="007A6D0C"/>
    <w:rsid w:val="007B25BE"/>
    <w:rsid w:val="007B2F51"/>
    <w:rsid w:val="007B6F20"/>
    <w:rsid w:val="007C0088"/>
    <w:rsid w:val="007C0406"/>
    <w:rsid w:val="007C4260"/>
    <w:rsid w:val="007C51E7"/>
    <w:rsid w:val="007C647D"/>
    <w:rsid w:val="007D18A9"/>
    <w:rsid w:val="007E07EB"/>
    <w:rsid w:val="007E0FF0"/>
    <w:rsid w:val="007E1680"/>
    <w:rsid w:val="007E2D5C"/>
    <w:rsid w:val="007E4008"/>
    <w:rsid w:val="007E5320"/>
    <w:rsid w:val="007E6C8E"/>
    <w:rsid w:val="007F0352"/>
    <w:rsid w:val="007F035E"/>
    <w:rsid w:val="007F7338"/>
    <w:rsid w:val="00800C2B"/>
    <w:rsid w:val="0080123B"/>
    <w:rsid w:val="008016F8"/>
    <w:rsid w:val="00803199"/>
    <w:rsid w:val="00805868"/>
    <w:rsid w:val="00806B84"/>
    <w:rsid w:val="00810614"/>
    <w:rsid w:val="00811802"/>
    <w:rsid w:val="00812EE4"/>
    <w:rsid w:val="00815B38"/>
    <w:rsid w:val="008171A5"/>
    <w:rsid w:val="00821173"/>
    <w:rsid w:val="00821266"/>
    <w:rsid w:val="0082576A"/>
    <w:rsid w:val="00826128"/>
    <w:rsid w:val="008262FE"/>
    <w:rsid w:val="0083304A"/>
    <w:rsid w:val="00834467"/>
    <w:rsid w:val="00834618"/>
    <w:rsid w:val="00834D79"/>
    <w:rsid w:val="0083649D"/>
    <w:rsid w:val="00837456"/>
    <w:rsid w:val="00841B70"/>
    <w:rsid w:val="00841F72"/>
    <w:rsid w:val="008421CE"/>
    <w:rsid w:val="0084362B"/>
    <w:rsid w:val="008456A0"/>
    <w:rsid w:val="00847898"/>
    <w:rsid w:val="00851B9F"/>
    <w:rsid w:val="00853FC2"/>
    <w:rsid w:val="00855248"/>
    <w:rsid w:val="00862975"/>
    <w:rsid w:val="00865B80"/>
    <w:rsid w:val="0086655A"/>
    <w:rsid w:val="00875B7A"/>
    <w:rsid w:val="00876725"/>
    <w:rsid w:val="00880641"/>
    <w:rsid w:val="00880DC4"/>
    <w:rsid w:val="00881263"/>
    <w:rsid w:val="00881E96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A094A"/>
    <w:rsid w:val="008A21AE"/>
    <w:rsid w:val="008A4E1C"/>
    <w:rsid w:val="008A5CF7"/>
    <w:rsid w:val="008A5E4F"/>
    <w:rsid w:val="008B1B3D"/>
    <w:rsid w:val="008B488D"/>
    <w:rsid w:val="008B6801"/>
    <w:rsid w:val="008B7F22"/>
    <w:rsid w:val="008C2D58"/>
    <w:rsid w:val="008C42E4"/>
    <w:rsid w:val="008C48B3"/>
    <w:rsid w:val="008C4D64"/>
    <w:rsid w:val="008C4D96"/>
    <w:rsid w:val="008C6489"/>
    <w:rsid w:val="008D1FAA"/>
    <w:rsid w:val="008D782F"/>
    <w:rsid w:val="008E5217"/>
    <w:rsid w:val="008E632C"/>
    <w:rsid w:val="008E700B"/>
    <w:rsid w:val="008E7063"/>
    <w:rsid w:val="008F2935"/>
    <w:rsid w:val="008F509F"/>
    <w:rsid w:val="0090002A"/>
    <w:rsid w:val="0090316B"/>
    <w:rsid w:val="00904BAA"/>
    <w:rsid w:val="009053CE"/>
    <w:rsid w:val="0090613D"/>
    <w:rsid w:val="009100E0"/>
    <w:rsid w:val="009102E2"/>
    <w:rsid w:val="00911B16"/>
    <w:rsid w:val="00914FA0"/>
    <w:rsid w:val="009173BF"/>
    <w:rsid w:val="009201F4"/>
    <w:rsid w:val="009209C4"/>
    <w:rsid w:val="00920E9E"/>
    <w:rsid w:val="00927EC7"/>
    <w:rsid w:val="009318A5"/>
    <w:rsid w:val="009323BF"/>
    <w:rsid w:val="009360BB"/>
    <w:rsid w:val="0093713B"/>
    <w:rsid w:val="009412D2"/>
    <w:rsid w:val="0094256A"/>
    <w:rsid w:val="0094437A"/>
    <w:rsid w:val="009474CC"/>
    <w:rsid w:val="00947818"/>
    <w:rsid w:val="009478E7"/>
    <w:rsid w:val="0095015C"/>
    <w:rsid w:val="00952811"/>
    <w:rsid w:val="00953BA2"/>
    <w:rsid w:val="00954004"/>
    <w:rsid w:val="0095652A"/>
    <w:rsid w:val="009569A4"/>
    <w:rsid w:val="00961661"/>
    <w:rsid w:val="00966C33"/>
    <w:rsid w:val="009671DA"/>
    <w:rsid w:val="009674B6"/>
    <w:rsid w:val="0097253B"/>
    <w:rsid w:val="00973AF6"/>
    <w:rsid w:val="0097419D"/>
    <w:rsid w:val="009754FA"/>
    <w:rsid w:val="0097752B"/>
    <w:rsid w:val="009827CD"/>
    <w:rsid w:val="00982D6F"/>
    <w:rsid w:val="00984D5B"/>
    <w:rsid w:val="009878C6"/>
    <w:rsid w:val="00991304"/>
    <w:rsid w:val="00992346"/>
    <w:rsid w:val="00992439"/>
    <w:rsid w:val="00995C93"/>
    <w:rsid w:val="00996015"/>
    <w:rsid w:val="009A0C3B"/>
    <w:rsid w:val="009A18CD"/>
    <w:rsid w:val="009A4B7B"/>
    <w:rsid w:val="009A53A6"/>
    <w:rsid w:val="009A6970"/>
    <w:rsid w:val="009A7356"/>
    <w:rsid w:val="009A75C2"/>
    <w:rsid w:val="009A7A69"/>
    <w:rsid w:val="009B00C1"/>
    <w:rsid w:val="009B2D17"/>
    <w:rsid w:val="009B3A34"/>
    <w:rsid w:val="009B57C8"/>
    <w:rsid w:val="009B7A11"/>
    <w:rsid w:val="009C028D"/>
    <w:rsid w:val="009C0E79"/>
    <w:rsid w:val="009C573E"/>
    <w:rsid w:val="009C575F"/>
    <w:rsid w:val="009D08A4"/>
    <w:rsid w:val="009D20AD"/>
    <w:rsid w:val="009D357C"/>
    <w:rsid w:val="009D4E31"/>
    <w:rsid w:val="009D6B0E"/>
    <w:rsid w:val="009D7B3D"/>
    <w:rsid w:val="009E4496"/>
    <w:rsid w:val="009E4D57"/>
    <w:rsid w:val="009E7907"/>
    <w:rsid w:val="009F327B"/>
    <w:rsid w:val="009F4946"/>
    <w:rsid w:val="009F5EA6"/>
    <w:rsid w:val="009F7532"/>
    <w:rsid w:val="009F77EE"/>
    <w:rsid w:val="009F7C7B"/>
    <w:rsid w:val="00A0195E"/>
    <w:rsid w:val="00A02B00"/>
    <w:rsid w:val="00A03918"/>
    <w:rsid w:val="00A03ADD"/>
    <w:rsid w:val="00A07D74"/>
    <w:rsid w:val="00A1315F"/>
    <w:rsid w:val="00A13C65"/>
    <w:rsid w:val="00A14728"/>
    <w:rsid w:val="00A149AF"/>
    <w:rsid w:val="00A166D9"/>
    <w:rsid w:val="00A201E0"/>
    <w:rsid w:val="00A22F42"/>
    <w:rsid w:val="00A260D8"/>
    <w:rsid w:val="00A35AE6"/>
    <w:rsid w:val="00A406FC"/>
    <w:rsid w:val="00A40C78"/>
    <w:rsid w:val="00A41A98"/>
    <w:rsid w:val="00A41B17"/>
    <w:rsid w:val="00A423D0"/>
    <w:rsid w:val="00A424C6"/>
    <w:rsid w:val="00A426B1"/>
    <w:rsid w:val="00A43396"/>
    <w:rsid w:val="00A44EB3"/>
    <w:rsid w:val="00A46338"/>
    <w:rsid w:val="00A47435"/>
    <w:rsid w:val="00A507F0"/>
    <w:rsid w:val="00A510DD"/>
    <w:rsid w:val="00A5432A"/>
    <w:rsid w:val="00A61DD4"/>
    <w:rsid w:val="00A62FF4"/>
    <w:rsid w:val="00A6680D"/>
    <w:rsid w:val="00A66F53"/>
    <w:rsid w:val="00A670C8"/>
    <w:rsid w:val="00A676DC"/>
    <w:rsid w:val="00A71E45"/>
    <w:rsid w:val="00A72CB2"/>
    <w:rsid w:val="00A73C26"/>
    <w:rsid w:val="00A777B1"/>
    <w:rsid w:val="00A77D37"/>
    <w:rsid w:val="00A800C0"/>
    <w:rsid w:val="00A801C9"/>
    <w:rsid w:val="00A839DC"/>
    <w:rsid w:val="00A84877"/>
    <w:rsid w:val="00A84FE8"/>
    <w:rsid w:val="00A86CBC"/>
    <w:rsid w:val="00A924A4"/>
    <w:rsid w:val="00A946B5"/>
    <w:rsid w:val="00A94B3E"/>
    <w:rsid w:val="00A94FA1"/>
    <w:rsid w:val="00A95B3C"/>
    <w:rsid w:val="00A96934"/>
    <w:rsid w:val="00A974B5"/>
    <w:rsid w:val="00AA0353"/>
    <w:rsid w:val="00AA2996"/>
    <w:rsid w:val="00AA3F81"/>
    <w:rsid w:val="00AA4EA0"/>
    <w:rsid w:val="00AA66E4"/>
    <w:rsid w:val="00AA7D5D"/>
    <w:rsid w:val="00AB1DD0"/>
    <w:rsid w:val="00AB6C4D"/>
    <w:rsid w:val="00AC0540"/>
    <w:rsid w:val="00AC0F24"/>
    <w:rsid w:val="00AC1F1F"/>
    <w:rsid w:val="00AC221A"/>
    <w:rsid w:val="00AC2ED4"/>
    <w:rsid w:val="00AC3805"/>
    <w:rsid w:val="00AC642B"/>
    <w:rsid w:val="00AD0975"/>
    <w:rsid w:val="00AD0E2A"/>
    <w:rsid w:val="00AD15BD"/>
    <w:rsid w:val="00AD2294"/>
    <w:rsid w:val="00AD22BC"/>
    <w:rsid w:val="00AD5661"/>
    <w:rsid w:val="00AE2A46"/>
    <w:rsid w:val="00AE2E1C"/>
    <w:rsid w:val="00AF40C0"/>
    <w:rsid w:val="00AF474C"/>
    <w:rsid w:val="00AF5628"/>
    <w:rsid w:val="00B15EFA"/>
    <w:rsid w:val="00B16E3E"/>
    <w:rsid w:val="00B17C46"/>
    <w:rsid w:val="00B17D1F"/>
    <w:rsid w:val="00B203D7"/>
    <w:rsid w:val="00B2187E"/>
    <w:rsid w:val="00B233B5"/>
    <w:rsid w:val="00B24488"/>
    <w:rsid w:val="00B24F3F"/>
    <w:rsid w:val="00B2624E"/>
    <w:rsid w:val="00B31982"/>
    <w:rsid w:val="00B342B4"/>
    <w:rsid w:val="00B40835"/>
    <w:rsid w:val="00B408C6"/>
    <w:rsid w:val="00B40E34"/>
    <w:rsid w:val="00B41609"/>
    <w:rsid w:val="00B431A2"/>
    <w:rsid w:val="00B44F7F"/>
    <w:rsid w:val="00B4558B"/>
    <w:rsid w:val="00B45B58"/>
    <w:rsid w:val="00B54759"/>
    <w:rsid w:val="00B56F8B"/>
    <w:rsid w:val="00B64143"/>
    <w:rsid w:val="00B67DB2"/>
    <w:rsid w:val="00B71C51"/>
    <w:rsid w:val="00B747E2"/>
    <w:rsid w:val="00B7481C"/>
    <w:rsid w:val="00B75CFC"/>
    <w:rsid w:val="00B773D2"/>
    <w:rsid w:val="00B7743E"/>
    <w:rsid w:val="00B80B6F"/>
    <w:rsid w:val="00B83374"/>
    <w:rsid w:val="00B83EB1"/>
    <w:rsid w:val="00B842F8"/>
    <w:rsid w:val="00B86843"/>
    <w:rsid w:val="00B8753B"/>
    <w:rsid w:val="00B92037"/>
    <w:rsid w:val="00B928AA"/>
    <w:rsid w:val="00B92960"/>
    <w:rsid w:val="00B9551A"/>
    <w:rsid w:val="00B95586"/>
    <w:rsid w:val="00B96626"/>
    <w:rsid w:val="00B977E4"/>
    <w:rsid w:val="00BA237F"/>
    <w:rsid w:val="00BA2541"/>
    <w:rsid w:val="00BA3C63"/>
    <w:rsid w:val="00BA4139"/>
    <w:rsid w:val="00BA4931"/>
    <w:rsid w:val="00BA606E"/>
    <w:rsid w:val="00BA6353"/>
    <w:rsid w:val="00BB00D9"/>
    <w:rsid w:val="00BB2E59"/>
    <w:rsid w:val="00BB5144"/>
    <w:rsid w:val="00BC0125"/>
    <w:rsid w:val="00BC07AF"/>
    <w:rsid w:val="00BC2841"/>
    <w:rsid w:val="00BC7248"/>
    <w:rsid w:val="00BD03B9"/>
    <w:rsid w:val="00BD6473"/>
    <w:rsid w:val="00BD6716"/>
    <w:rsid w:val="00BD68DF"/>
    <w:rsid w:val="00BE4096"/>
    <w:rsid w:val="00BE4696"/>
    <w:rsid w:val="00BE5B30"/>
    <w:rsid w:val="00BF0FD2"/>
    <w:rsid w:val="00BF3112"/>
    <w:rsid w:val="00BF32BD"/>
    <w:rsid w:val="00BF50A0"/>
    <w:rsid w:val="00C003B9"/>
    <w:rsid w:val="00C02B99"/>
    <w:rsid w:val="00C03829"/>
    <w:rsid w:val="00C03A4D"/>
    <w:rsid w:val="00C048BC"/>
    <w:rsid w:val="00C05387"/>
    <w:rsid w:val="00C05C75"/>
    <w:rsid w:val="00C104BE"/>
    <w:rsid w:val="00C11307"/>
    <w:rsid w:val="00C11F7B"/>
    <w:rsid w:val="00C132D7"/>
    <w:rsid w:val="00C236B8"/>
    <w:rsid w:val="00C33048"/>
    <w:rsid w:val="00C361DD"/>
    <w:rsid w:val="00C3643B"/>
    <w:rsid w:val="00C370DC"/>
    <w:rsid w:val="00C3721F"/>
    <w:rsid w:val="00C3731B"/>
    <w:rsid w:val="00C377BA"/>
    <w:rsid w:val="00C41D84"/>
    <w:rsid w:val="00C51F35"/>
    <w:rsid w:val="00C522FF"/>
    <w:rsid w:val="00C541E8"/>
    <w:rsid w:val="00C574B7"/>
    <w:rsid w:val="00C6016B"/>
    <w:rsid w:val="00C627CE"/>
    <w:rsid w:val="00C63EE6"/>
    <w:rsid w:val="00C6741C"/>
    <w:rsid w:val="00C73795"/>
    <w:rsid w:val="00C743FF"/>
    <w:rsid w:val="00C746E4"/>
    <w:rsid w:val="00C74A44"/>
    <w:rsid w:val="00C7727F"/>
    <w:rsid w:val="00C80208"/>
    <w:rsid w:val="00C831B7"/>
    <w:rsid w:val="00C84D91"/>
    <w:rsid w:val="00C851C2"/>
    <w:rsid w:val="00C86C57"/>
    <w:rsid w:val="00C876DF"/>
    <w:rsid w:val="00C879DF"/>
    <w:rsid w:val="00C91747"/>
    <w:rsid w:val="00C91FC3"/>
    <w:rsid w:val="00C92EA3"/>
    <w:rsid w:val="00C93D98"/>
    <w:rsid w:val="00C9435D"/>
    <w:rsid w:val="00C955C1"/>
    <w:rsid w:val="00CA084B"/>
    <w:rsid w:val="00CA0856"/>
    <w:rsid w:val="00CA22C3"/>
    <w:rsid w:val="00CB2E8C"/>
    <w:rsid w:val="00CB4DE5"/>
    <w:rsid w:val="00CB6479"/>
    <w:rsid w:val="00CB678A"/>
    <w:rsid w:val="00CC146F"/>
    <w:rsid w:val="00CC151F"/>
    <w:rsid w:val="00CC1FAA"/>
    <w:rsid w:val="00CC2D01"/>
    <w:rsid w:val="00CC4B5D"/>
    <w:rsid w:val="00CC566D"/>
    <w:rsid w:val="00CC5DB7"/>
    <w:rsid w:val="00CC7D23"/>
    <w:rsid w:val="00CD02DD"/>
    <w:rsid w:val="00CD2F21"/>
    <w:rsid w:val="00CD7C45"/>
    <w:rsid w:val="00CE011A"/>
    <w:rsid w:val="00CE0833"/>
    <w:rsid w:val="00CE2D02"/>
    <w:rsid w:val="00CE4AA6"/>
    <w:rsid w:val="00CE4B33"/>
    <w:rsid w:val="00CE4E22"/>
    <w:rsid w:val="00CE4FA2"/>
    <w:rsid w:val="00CF2C92"/>
    <w:rsid w:val="00CF38E2"/>
    <w:rsid w:val="00CF4D48"/>
    <w:rsid w:val="00CF5828"/>
    <w:rsid w:val="00CF76D3"/>
    <w:rsid w:val="00D0111A"/>
    <w:rsid w:val="00D013EF"/>
    <w:rsid w:val="00D019D7"/>
    <w:rsid w:val="00D07251"/>
    <w:rsid w:val="00D11C5D"/>
    <w:rsid w:val="00D12FAE"/>
    <w:rsid w:val="00D17C22"/>
    <w:rsid w:val="00D20B6C"/>
    <w:rsid w:val="00D20C53"/>
    <w:rsid w:val="00D20DAF"/>
    <w:rsid w:val="00D2151C"/>
    <w:rsid w:val="00D2311B"/>
    <w:rsid w:val="00D2455B"/>
    <w:rsid w:val="00D253D8"/>
    <w:rsid w:val="00D26C04"/>
    <w:rsid w:val="00D30948"/>
    <w:rsid w:val="00D31319"/>
    <w:rsid w:val="00D319A7"/>
    <w:rsid w:val="00D36740"/>
    <w:rsid w:val="00D377F6"/>
    <w:rsid w:val="00D42882"/>
    <w:rsid w:val="00D428FA"/>
    <w:rsid w:val="00D43E27"/>
    <w:rsid w:val="00D43E4A"/>
    <w:rsid w:val="00D446A7"/>
    <w:rsid w:val="00D4758F"/>
    <w:rsid w:val="00D4788A"/>
    <w:rsid w:val="00D501AC"/>
    <w:rsid w:val="00D52DD0"/>
    <w:rsid w:val="00D5530A"/>
    <w:rsid w:val="00D57BE4"/>
    <w:rsid w:val="00D61E43"/>
    <w:rsid w:val="00D63AFF"/>
    <w:rsid w:val="00D63F9D"/>
    <w:rsid w:val="00D6635E"/>
    <w:rsid w:val="00D70AAA"/>
    <w:rsid w:val="00D71A50"/>
    <w:rsid w:val="00D724D6"/>
    <w:rsid w:val="00D74492"/>
    <w:rsid w:val="00D74E6F"/>
    <w:rsid w:val="00D7667B"/>
    <w:rsid w:val="00D76DFD"/>
    <w:rsid w:val="00D8085F"/>
    <w:rsid w:val="00D8216F"/>
    <w:rsid w:val="00D83F7B"/>
    <w:rsid w:val="00D84988"/>
    <w:rsid w:val="00D86301"/>
    <w:rsid w:val="00D86844"/>
    <w:rsid w:val="00D903B9"/>
    <w:rsid w:val="00D9356D"/>
    <w:rsid w:val="00D940A6"/>
    <w:rsid w:val="00D943AA"/>
    <w:rsid w:val="00D94E36"/>
    <w:rsid w:val="00D95A0C"/>
    <w:rsid w:val="00D95DBB"/>
    <w:rsid w:val="00DA231A"/>
    <w:rsid w:val="00DA53A7"/>
    <w:rsid w:val="00DA7C69"/>
    <w:rsid w:val="00DB0B23"/>
    <w:rsid w:val="00DB1B6C"/>
    <w:rsid w:val="00DB3E33"/>
    <w:rsid w:val="00DC7336"/>
    <w:rsid w:val="00DD05E1"/>
    <w:rsid w:val="00DD3B3E"/>
    <w:rsid w:val="00DD3EAB"/>
    <w:rsid w:val="00DD750B"/>
    <w:rsid w:val="00DD7F99"/>
    <w:rsid w:val="00DE1B81"/>
    <w:rsid w:val="00DE1BFC"/>
    <w:rsid w:val="00DE4C49"/>
    <w:rsid w:val="00DE7C5A"/>
    <w:rsid w:val="00DF0DBC"/>
    <w:rsid w:val="00DF29B3"/>
    <w:rsid w:val="00DF311F"/>
    <w:rsid w:val="00DF4118"/>
    <w:rsid w:val="00E0129C"/>
    <w:rsid w:val="00E018DE"/>
    <w:rsid w:val="00E03A28"/>
    <w:rsid w:val="00E04F05"/>
    <w:rsid w:val="00E0516A"/>
    <w:rsid w:val="00E06E20"/>
    <w:rsid w:val="00E11C51"/>
    <w:rsid w:val="00E12B9D"/>
    <w:rsid w:val="00E1496E"/>
    <w:rsid w:val="00E14A69"/>
    <w:rsid w:val="00E14CA7"/>
    <w:rsid w:val="00E16821"/>
    <w:rsid w:val="00E17833"/>
    <w:rsid w:val="00E17907"/>
    <w:rsid w:val="00E23C4E"/>
    <w:rsid w:val="00E25AA7"/>
    <w:rsid w:val="00E3008A"/>
    <w:rsid w:val="00E30FB7"/>
    <w:rsid w:val="00E36AF9"/>
    <w:rsid w:val="00E37BD3"/>
    <w:rsid w:val="00E40D21"/>
    <w:rsid w:val="00E42169"/>
    <w:rsid w:val="00E4279E"/>
    <w:rsid w:val="00E4646A"/>
    <w:rsid w:val="00E47E1E"/>
    <w:rsid w:val="00E50498"/>
    <w:rsid w:val="00E51159"/>
    <w:rsid w:val="00E52137"/>
    <w:rsid w:val="00E54315"/>
    <w:rsid w:val="00E56CA2"/>
    <w:rsid w:val="00E60A30"/>
    <w:rsid w:val="00E61F6C"/>
    <w:rsid w:val="00E62948"/>
    <w:rsid w:val="00E646B5"/>
    <w:rsid w:val="00E66A95"/>
    <w:rsid w:val="00E73589"/>
    <w:rsid w:val="00E74029"/>
    <w:rsid w:val="00E75E8A"/>
    <w:rsid w:val="00E84265"/>
    <w:rsid w:val="00E86D2A"/>
    <w:rsid w:val="00E87611"/>
    <w:rsid w:val="00E9199F"/>
    <w:rsid w:val="00E91FE0"/>
    <w:rsid w:val="00E9586C"/>
    <w:rsid w:val="00E964B8"/>
    <w:rsid w:val="00EA3096"/>
    <w:rsid w:val="00EA447B"/>
    <w:rsid w:val="00EA5390"/>
    <w:rsid w:val="00EA5D3E"/>
    <w:rsid w:val="00EB0D7E"/>
    <w:rsid w:val="00EB117B"/>
    <w:rsid w:val="00EB2591"/>
    <w:rsid w:val="00EB30DF"/>
    <w:rsid w:val="00EB4317"/>
    <w:rsid w:val="00EB75B0"/>
    <w:rsid w:val="00EC1468"/>
    <w:rsid w:val="00EC186E"/>
    <w:rsid w:val="00EC2BB4"/>
    <w:rsid w:val="00EC57AB"/>
    <w:rsid w:val="00ED04D5"/>
    <w:rsid w:val="00ED104A"/>
    <w:rsid w:val="00ED3B7E"/>
    <w:rsid w:val="00ED3D7F"/>
    <w:rsid w:val="00ED4133"/>
    <w:rsid w:val="00ED525B"/>
    <w:rsid w:val="00EE2F2B"/>
    <w:rsid w:val="00EE380D"/>
    <w:rsid w:val="00EE4263"/>
    <w:rsid w:val="00EE636A"/>
    <w:rsid w:val="00EE6EFF"/>
    <w:rsid w:val="00EE73CA"/>
    <w:rsid w:val="00EF0026"/>
    <w:rsid w:val="00EF13EC"/>
    <w:rsid w:val="00EF5E9B"/>
    <w:rsid w:val="00EF794A"/>
    <w:rsid w:val="00F00C97"/>
    <w:rsid w:val="00F02986"/>
    <w:rsid w:val="00F02FC8"/>
    <w:rsid w:val="00F03EB3"/>
    <w:rsid w:val="00F0473E"/>
    <w:rsid w:val="00F0664E"/>
    <w:rsid w:val="00F07F27"/>
    <w:rsid w:val="00F10C91"/>
    <w:rsid w:val="00F11AF9"/>
    <w:rsid w:val="00F11EF9"/>
    <w:rsid w:val="00F133D4"/>
    <w:rsid w:val="00F154A1"/>
    <w:rsid w:val="00F249CF"/>
    <w:rsid w:val="00F257A5"/>
    <w:rsid w:val="00F260A2"/>
    <w:rsid w:val="00F330CB"/>
    <w:rsid w:val="00F35E44"/>
    <w:rsid w:val="00F35F82"/>
    <w:rsid w:val="00F409DC"/>
    <w:rsid w:val="00F4213C"/>
    <w:rsid w:val="00F43F86"/>
    <w:rsid w:val="00F46992"/>
    <w:rsid w:val="00F52BCC"/>
    <w:rsid w:val="00F63A6B"/>
    <w:rsid w:val="00F63C6F"/>
    <w:rsid w:val="00F647B2"/>
    <w:rsid w:val="00F6606E"/>
    <w:rsid w:val="00F70818"/>
    <w:rsid w:val="00F75E89"/>
    <w:rsid w:val="00F81166"/>
    <w:rsid w:val="00F82B52"/>
    <w:rsid w:val="00F83C10"/>
    <w:rsid w:val="00F8437D"/>
    <w:rsid w:val="00F86E60"/>
    <w:rsid w:val="00F87F68"/>
    <w:rsid w:val="00F9562A"/>
    <w:rsid w:val="00F97F68"/>
    <w:rsid w:val="00FA04F8"/>
    <w:rsid w:val="00FA1C7E"/>
    <w:rsid w:val="00FA27DC"/>
    <w:rsid w:val="00FA2869"/>
    <w:rsid w:val="00FA5979"/>
    <w:rsid w:val="00FA5BD4"/>
    <w:rsid w:val="00FB1E6C"/>
    <w:rsid w:val="00FC4F11"/>
    <w:rsid w:val="00FD0929"/>
    <w:rsid w:val="00FD1716"/>
    <w:rsid w:val="00FD50DB"/>
    <w:rsid w:val="00FD5AED"/>
    <w:rsid w:val="00FD5D2E"/>
    <w:rsid w:val="00FD6482"/>
    <w:rsid w:val="00FD6990"/>
    <w:rsid w:val="00FE208D"/>
    <w:rsid w:val="00FE5722"/>
    <w:rsid w:val="00FE6217"/>
    <w:rsid w:val="00FF0646"/>
    <w:rsid w:val="00FF4665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DF3B-1A1E-402D-9507-B6CA0BF8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10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Маргарита</cp:lastModifiedBy>
  <cp:revision>115</cp:revision>
  <cp:lastPrinted>2014-12-28T04:54:00Z</cp:lastPrinted>
  <dcterms:created xsi:type="dcterms:W3CDTF">2014-12-17T03:36:00Z</dcterms:created>
  <dcterms:modified xsi:type="dcterms:W3CDTF">2014-12-28T07:29:00Z</dcterms:modified>
</cp:coreProperties>
</file>